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80" w:line="210" w:lineRule="exact"/>
        <w:ind w:left="322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DAFTARPUSTAKA</w:t>
      </w:r>
      <w:bookmarkEnd w:id="0"/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206" w:line="240" w:lineRule="exact"/>
        <w:ind w:left="640" w:right="0"/>
      </w:pPr>
      <w:bookmarkStart w:id="1" w:name="bookmark1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Kamus</w:t>
      </w:r>
      <w:bookmarkEnd w:id="1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83" w:line="220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Kamus Besar Bahasa Indonesia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60" w:line="265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Lapindus M. Ira, </w:t>
      </w:r>
      <w:r>
        <w:rPr>
          <w:rStyle w:val="CharStyle12"/>
        </w:rPr>
        <w:t>Kamus Umum Besar Bahasa Indonesia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Balai Pustaka,1982)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170" w:line="240" w:lineRule="exact"/>
        <w:ind w:left="640" w:right="0"/>
      </w:pPr>
      <w:bookmarkStart w:id="2" w:name="bookmark2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Buku</w:t>
      </w:r>
      <w:bookmarkEnd w:id="2"/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27"/>
        <w:ind w:left="640" w:right="0"/>
      </w:pPr>
      <w:r>
        <w:rPr>
          <w:rStyle w:val="CharStyle15"/>
          <w:i w:val="0"/>
          <w:iCs w:val="0"/>
        </w:rPr>
        <w:t xml:space="preserve">Jonge, Chr. De. </w:t>
      </w:r>
      <w:r>
        <w:rPr>
          <w:lang w:val="en-US" w:eastAsia="en-US" w:bidi="en-US"/>
          <w:w w:val="100"/>
          <w:color w:val="000000"/>
          <w:position w:val="0"/>
        </w:rPr>
        <w:t xml:space="preserve">“Apa Dan Bagaimana Gereja: Pengantar Sejarah Ekklesiologi'. </w:t>
      </w:r>
      <w:r>
        <w:rPr>
          <w:rStyle w:val="CharStyle15"/>
          <w:i w:val="0"/>
          <w:iCs w:val="0"/>
        </w:rPr>
        <w:t>Jakarta: Bpk Gunung Mulia, 2013.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89" w:line="281" w:lineRule="exact"/>
        <w:ind w:left="640" w:right="0"/>
      </w:pPr>
      <w:r>
        <w:rPr>
          <w:rStyle w:val="CharStyle15"/>
          <w:i w:val="0"/>
          <w:iCs w:val="0"/>
        </w:rPr>
        <w:t>Lestarai, Sri. “</w:t>
      </w:r>
      <w:r>
        <w:rPr>
          <w:lang w:val="en-US" w:eastAsia="en-US" w:bidi="en-US"/>
          <w:w w:val="100"/>
          <w:color w:val="000000"/>
          <w:position w:val="0"/>
        </w:rPr>
        <w:t>Psikologi Keluarga Penanaman Nilai Dan Penanganan Konjlik Dalam Keluarga</w:t>
      </w:r>
      <w:r>
        <w:rPr>
          <w:rStyle w:val="CharStyle15"/>
          <w:i w:val="0"/>
          <w:iCs w:val="0"/>
        </w:rPr>
        <w:t>” (Jakarta: Prenamedia Group, 2018).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68" w:line="220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Setiawani, Mary Go. </w:t>
      </w:r>
      <w:r>
        <w:rPr>
          <w:rStyle w:val="CharStyle12"/>
        </w:rPr>
        <w:t>Menerobos Dunia Anak".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(Bandung: Kalam Hidup, 2005).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34" w:line="273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Sumadita, Nana Syaodih, 2009, </w:t>
      </w:r>
      <w:r>
        <w:rPr>
          <w:rStyle w:val="CharStyle12"/>
        </w:rPr>
        <w:t>Metode Penlitian Pendidikan.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PT Remaja Rosdakarya.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40" w:line="281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Wahyudin, Din dkk, “</w:t>
      </w:r>
      <w:r>
        <w:rPr>
          <w:rStyle w:val="CharStyle12"/>
        </w:rPr>
        <w:t>Pengantar Pendidikan</w:t>
      </w:r>
      <w:r>
        <w:rPr>
          <w:lang w:val="en-US" w:eastAsia="en-US" w:bidi="en-US"/>
          <w:w w:val="100"/>
          <w:spacing w:val="0"/>
          <w:color w:val="000000"/>
          <w:position w:val="0"/>
        </w:rPr>
        <w:t>”. Tangerang Selatan: Universitas Terbuka, 2012.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97" w:line="281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>Tridhonato, AI. Beranda Agency. 2014 “</w:t>
      </w:r>
      <w:r>
        <w:rPr>
          <w:rStyle w:val="CharStyle12"/>
        </w:rPr>
        <w:t xml:space="preserve">Mengembangkan Pola Asuh Demokralis”.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PT Elex Media Komputindo.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72" w:line="210" w:lineRule="exact"/>
        <w:ind w:left="640" w:right="0"/>
      </w:pPr>
      <w:bookmarkStart w:id="3" w:name="bookmark3"/>
      <w:r>
        <w:rPr>
          <w:lang w:val="en-US" w:eastAsia="en-US" w:bidi="en-US"/>
          <w:w w:val="100"/>
          <w:spacing w:val="0"/>
          <w:color w:val="000000"/>
          <w:position w:val="0"/>
        </w:rPr>
        <w:t>Jurnal</w:t>
      </w:r>
      <w:bookmarkEnd w:id="3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89" w:line="281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Adawiah, Rabiatul. "Pola asuh orang tua dan implikasinya terhadap pendidikan anak ”. </w:t>
      </w:r>
      <w:r>
        <w:rPr>
          <w:rStyle w:val="CharStyle12"/>
        </w:rPr>
        <w:t>jurnal: pendidikan kewarganegaraan</w:t>
      </w:r>
      <w:r>
        <w:rPr>
          <w:lang w:val="en-US" w:eastAsia="en-US" w:bidi="en-US"/>
          <w:w w:val="100"/>
          <w:spacing w:val="0"/>
          <w:color w:val="000000"/>
          <w:position w:val="0"/>
        </w:rPr>
        <w:t>, No. 1.2017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63" w:line="220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Aslan, “Peran Pola Asuh Orangtua di Era Digital”, </w:t>
      </w:r>
      <w:r>
        <w:rPr>
          <w:rStyle w:val="CharStyle12"/>
        </w:rPr>
        <w:t>Jurnal Stadia Insania,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No.l. 2019.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80" w:line="290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Ayun, Qurrotu. “Pola asuh orang tua dan metode pengasuhan dalam membentuk kepribadian anak”, </w:t>
      </w:r>
      <w:r>
        <w:rPr>
          <w:rStyle w:val="CharStyle12"/>
        </w:rPr>
        <w:t>jurnal</w:t>
      </w:r>
      <w:r>
        <w:rPr>
          <w:lang w:val="en-US" w:eastAsia="en-US" w:bidi="en-US"/>
          <w:w w:val="100"/>
          <w:spacing w:val="0"/>
          <w:color w:val="000000"/>
          <w:position w:val="0"/>
        </w:rPr>
        <w:t>: vol.5. 2017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90" w:lineRule="exact"/>
        <w:ind w:left="640" w:right="0" w:hanging="640"/>
        <w:sectPr>
          <w:footerReference w:type="default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1606" w:left="1654" w:right="2640" w:bottom="1606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Budiman Muman Hendara, , Dian Novita. “Pengaruh Pola Pengasuhan Orangtua dan Proses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8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47" w:line="281" w:lineRule="exact"/>
        <w:ind w:left="560" w:right="0" w:hanging="560"/>
      </w:pPr>
      <w:r>
        <w:pict>
          <v:shape id="_x0000_s1028" type="#_x0000_t202" style="position:absolute;margin-left:-0.9pt;margin-top:-6.6pt;width:11.3pt;height:37.65pt;z-index:-125829376;mso-wrap-distance-left:5.pt;mso-wrap-distance-right:58.75pt;mso-position-horizontal-relative:margin" filled="f" stroked="f">
            <v:textbox style="layout-flow:vertical;mso-layout-flow-alt:bottom-to-top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I 111181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Enda, Andrtiarto Kapu. “Pola Asuh Otoriter dalam Mendidik Anak di Keluarga di GKS Kambajawa : Suatu Analisis Pendidikan Agama Kristen dan Psikologis ”, </w:t>
      </w:r>
      <w:r>
        <w:rPr>
          <w:rStyle w:val="CharStyle12"/>
        </w:rPr>
        <w:t>Jurnal Pendidikan Agama Kristen</w:t>
      </w:r>
      <w:r>
        <w:rPr>
          <w:lang w:val="en-US" w:eastAsia="en-US" w:bidi="en-US"/>
          <w:w w:val="100"/>
          <w:spacing w:val="0"/>
          <w:color w:val="000000"/>
          <w:position w:val="0"/>
        </w:rPr>
        <w:t>, No. 1.2017.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40" w:line="273" w:lineRule="exact"/>
        <w:ind w:left="196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Fitriani Wedi, Eli Rohaeli Badria . “Pola Asuh Orang Tua Muda Dalam Mengembangkan Potensi Anak Melalui Homeshooling Di Kancil Cendekia” </w:t>
      </w:r>
      <w:r>
        <w:rPr>
          <w:rStyle w:val="CharStyle12"/>
        </w:rPr>
        <w:t>Jurnal com-edu,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 1. 2018.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34" w:line="273" w:lineRule="exact"/>
        <w:ind w:left="196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Moleong, Lexi J. </w:t>
      </w:r>
      <w:r>
        <w:rPr>
          <w:rStyle w:val="CharStyle12"/>
          <w:vertAlign w:val="superscript"/>
        </w:rPr>
        <w:t>ll</w:t>
      </w:r>
      <w:r>
        <w:rPr>
          <w:rStyle w:val="CharStyle12"/>
        </w:rPr>
        <w:t>metode penelitian Kualitatif’.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 : Remaja Rosdakarya Orfftsed, 2002.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40" w:line="281" w:lineRule="exact"/>
        <w:ind w:left="196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Rahmat, Stephanus Turibius. “Pola Asuh yang Efektif untuk Mendidik Anak Di Era Digital”, </w:t>
      </w:r>
      <w:r>
        <w:rPr>
          <w:rStyle w:val="CharStyle12"/>
        </w:rPr>
        <w:t>Jurnal Pendidikan dan Kebudayaan Missio</w:t>
      </w:r>
      <w:r>
        <w:rPr>
          <w:lang w:val="en-US" w:eastAsia="en-US" w:bidi="en-US"/>
          <w:w w:val="100"/>
          <w:spacing w:val="0"/>
          <w:color w:val="000000"/>
          <w:position w:val="0"/>
        </w:rPr>
        <w:t>, No. 2.2018.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89" w:line="281" w:lineRule="exact"/>
        <w:ind w:left="196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Restiani, Septi. “Hubungan Antara Pola Asuh Demokratis Dengan Kemandirian Anak Di Kelompok Paud It Bina Iman Kabupaten Bengkulu Utara”, </w:t>
      </w:r>
      <w:r>
        <w:rPr>
          <w:rStyle w:val="CharStyle12"/>
        </w:rPr>
        <w:t>Jurnal: Potensia, Pg-Paud FKIP UNJB,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Vol.2,No.l. 2017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10" w:line="220" w:lineRule="exact"/>
        <w:ind w:left="196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Rakhmawati, Istina. “Peran Keluarga Dalam Pengasuhan Anak”, </w:t>
      </w:r>
      <w:r>
        <w:rPr>
          <w:rStyle w:val="CharStyle12"/>
        </w:rPr>
        <w:t>Jurnal: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 1.2015.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70" w:line="220" w:lineRule="exact"/>
        <w:ind w:left="196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Sugiyono, 2009, </w:t>
      </w:r>
      <w:r>
        <w:rPr>
          <w:rStyle w:val="CharStyle12"/>
        </w:rPr>
        <w:t>metode kuantilatif kualitatif dan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40" w:line="281" w:lineRule="exact"/>
        <w:ind w:left="196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Supartini,Tri Supartini. Implementasi Teologia Anak Untuk Mewujudkan Gereja Ramah Anak” Integritas: </w:t>
      </w:r>
      <w:r>
        <w:rPr>
          <w:rStyle w:val="CharStyle12"/>
        </w:rPr>
        <w:t>Jurnal Teologi,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No.l. 2019.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34" w:line="281" w:lineRule="exact"/>
        <w:ind w:left="196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Tfanao Talizaro, Ezra Tari. “Pendidikan Anak Dalam Keluarga Menurut Kolose 3:21”, </w:t>
      </w:r>
      <w:r>
        <w:rPr>
          <w:rStyle w:val="CharStyle12"/>
        </w:rPr>
        <w:t>Jurnal teologi dan pendidikan agama Kristen,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No.l. 2019.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33" w:line="290" w:lineRule="exact"/>
        <w:ind w:left="21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Pembelajaran Di Sekolah Terhadap tingkat Kreativitas Anak Prasekolah” (4-5 Tahun), </w:t>
      </w:r>
      <w:r>
        <w:rPr>
          <w:rStyle w:val="CharStyle12"/>
        </w:rPr>
        <w:t>jurnal: Pendidikan,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 2. 2015.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1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Puspita, Dewi Candra. “Pola asuh ibu menikah usia muda dalam menanamkan kedisiplinan pada anak” </w:t>
      </w:r>
      <w:r>
        <w:rPr>
          <w:rStyle w:val="CharStyle12"/>
        </w:rPr>
        <w:t>Skripsi,</w:t>
      </w:r>
    </w:p>
    <w:sectPr>
      <w:pgSz w:w="12240" w:h="15840"/>
      <w:pgMar w:top="685" w:left="348" w:right="2525" w:bottom="68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0.05pt;margin-top:697.65pt;width:10.35pt;height:7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44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83.4pt;margin-top:688.25pt;width:9.95pt;height:7.4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43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color w:val="000000"/>
      <w:position w:val="0"/>
    </w:rPr>
  </w:style>
  <w:style w:type="character" w:customStyle="1" w:styleId="CharStyle9">
    <w:name w:val="Heading #1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2">
    <w:name w:val="Body text (2) + Italic"/>
    <w:basedOn w:val="CharStyle11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4">
    <w:name w:val="Body text (3)_"/>
    <w:basedOn w:val="DefaultParagraphFont"/>
    <w:link w:val="Style13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5">
    <w:name w:val="Body text (3) + Not Italic"/>
    <w:basedOn w:val="CharStyle14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7">
    <w:name w:val="Body text (5) Exact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2"/>
      <w:szCs w:val="22"/>
      <w:rFonts w:ascii="Franklin Gothic Heavy" w:eastAsia="Franklin Gothic Heavy" w:hAnsi="Franklin Gothic Heavy" w:cs="Franklin Gothic Heavy"/>
      <w:w w:val="250"/>
      <w:spacing w:val="-20"/>
    </w:rPr>
  </w:style>
  <w:style w:type="character" w:customStyle="1" w:styleId="CharStyle19">
    <w:name w:val="Body text (4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84"/>
      <w:szCs w:val="84"/>
      <w:rFonts w:ascii="Trebuchet MS" w:eastAsia="Trebuchet MS" w:hAnsi="Trebuchet MS" w:cs="Trebuchet MS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240" w:line="0" w:lineRule="exact"/>
      <w:ind w:hanging="640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paragraph" w:customStyle="1" w:styleId="Style8">
    <w:name w:val="Heading #1 (2)"/>
    <w:basedOn w:val="Normal"/>
    <w:link w:val="CharStyle9"/>
    <w:pPr>
      <w:widowControl w:val="0"/>
      <w:shd w:val="clear" w:color="auto" w:fill="FFFFFF"/>
      <w:outlineLvl w:val="0"/>
      <w:spacing w:before="240" w:after="240" w:line="0" w:lineRule="exact"/>
      <w:ind w:hanging="6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before="240" w:after="240" w:line="0" w:lineRule="exact"/>
      <w:ind w:hanging="7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3">
    <w:name w:val="Body text (3)"/>
    <w:basedOn w:val="Normal"/>
    <w:link w:val="CharStyle14"/>
    <w:pPr>
      <w:widowControl w:val="0"/>
      <w:shd w:val="clear" w:color="auto" w:fill="FFFFFF"/>
      <w:spacing w:before="240" w:after="240" w:line="265" w:lineRule="exact"/>
      <w:ind w:hanging="64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6">
    <w:name w:val="Body text (5)"/>
    <w:basedOn w:val="Normal"/>
    <w:link w:val="CharStyle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Franklin Gothic Heavy" w:eastAsia="Franklin Gothic Heavy" w:hAnsi="Franklin Gothic Heavy" w:cs="Franklin Gothic Heavy"/>
      <w:w w:val="250"/>
      <w:spacing w:val="-20"/>
    </w:rPr>
  </w:style>
  <w:style w:type="paragraph" w:customStyle="1" w:styleId="Style18">
    <w:name w:val="Body text (4)"/>
    <w:basedOn w:val="Normal"/>
    <w:link w:val="CharStyle19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84"/>
      <w:szCs w:val="84"/>
      <w:rFonts w:ascii="Trebuchet MS" w:eastAsia="Trebuchet MS" w:hAnsi="Trebuchet MS" w:cs="Trebuchet M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