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98" w:line="200" w:lineRule="exact"/>
        <w:ind w:left="286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8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49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 Jakarta: Lembaga Alkitab Indonesia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8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58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Tammu J. dan Dr. H. Van Der Veen. </w:t>
      </w:r>
      <w:r>
        <w:rPr>
          <w:rStyle w:val="CharStyle10"/>
        </w:rPr>
        <w:t>Kamus Toraja-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Sulo, 2016.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14" w:line="200" w:lineRule="exact"/>
        <w:ind w:left="48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Bulu, Marselina Reni Susanti. "Studi Biblika 1 Yohanes 4:19 Tentang mengasihi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0"/>
        <w:ind w:left="720" w:right="0" w:firstLine="0"/>
      </w:pPr>
      <w:r>
        <w:rPr>
          <w:rStyle w:val="CharStyle15"/>
          <w:i w:val="0"/>
          <w:iCs w:val="0"/>
        </w:rPr>
        <w:t xml:space="preserve">Dalam Peningkatan Kepedulian Sesama."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Filadelfia: Jumal Teologi Dan Pendidikan Kristen</w:t>
      </w:r>
      <w:r>
        <w:rPr>
          <w:rStyle w:val="CharStyle15"/>
          <w:i w:val="0"/>
          <w:iCs w:val="0"/>
        </w:rPr>
        <w:t xml:space="preserve">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Kamiruddin. "Fungsi Sosiologi Agama (Studi Profan dan Sakral Menurut Emile Durkheim)." </w:t>
      </w:r>
      <w:r>
        <w:rPr>
          <w:rStyle w:val="CharStyle10"/>
        </w:rPr>
        <w:t>Toleransi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3 No. (2011).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Maulidis, Hanif. "Relasi Agama dan Masyarakat dalam Perspektif Emile Durkheim dan Karl Marx." </w:t>
      </w:r>
      <w:r>
        <w:rPr>
          <w:rStyle w:val="CharStyle10"/>
        </w:rPr>
        <w:t>Jumal Sosiologi USK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13, N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Marbun,Tolop Oloan. "Kajian Konsep Keselamatan Dalam Kitab Yunus." </w:t>
      </w:r>
      <w:r>
        <w:rPr>
          <w:rStyle w:val="CharStyle10"/>
        </w:rPr>
        <w:t>Luxnos (Sekolah Tinggi Teologi Pelita Dunia)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nomor 2 (2020): 2 39.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Manafe,Yanjumseby Yeverson. "Parosia Menurut Paulus." </w:t>
      </w:r>
      <w:r>
        <w:rPr>
          <w:rStyle w:val="CharStyle10"/>
        </w:rPr>
        <w:t>Jumal Scripta Teologi dan Pelayanan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Vo.l, No.l (2016).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Marbun, Rencan Carisma. "Kasih dan Kuasa Ditinjau Dari Perspektif Etika Kristen." </w:t>
      </w:r>
      <w:r>
        <w:rPr>
          <w:rStyle w:val="CharStyle10"/>
        </w:rPr>
        <w:t>Jumal Teologi Cultivation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3, No. 1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Putra, Ahmad. "Konsep Agama Dalam Perspektif Max Weber." </w:t>
      </w:r>
      <w:r>
        <w:rPr>
          <w:rStyle w:val="CharStyle10"/>
        </w:rPr>
        <w:t>Al-Adyan: Journal of Religious Studies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1, No. 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Sulistya, Philipus Pada. "Konsep Keselamatan dalam Perjanjian Lama." </w:t>
      </w:r>
      <w:r>
        <w:rPr>
          <w:rStyle w:val="CharStyle10"/>
        </w:rPr>
        <w:t xml:space="preserve">Pistis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Vol. XI (2013).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Stanislaus, Sandarupa. "Glokalisasi Pasio-Temporal dalam Agama Aluk To Dolo Oleh Agama Kristen di Toraja." </w:t>
      </w:r>
      <w:r>
        <w:rPr>
          <w:rStyle w:val="CharStyle10"/>
        </w:rPr>
        <w:t>Sosiohumaniora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17 No (2015).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314" w:line="200" w:lineRule="exact"/>
        <w:ind w:left="480" w:right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Balalembang, Luther. </w:t>
      </w:r>
      <w:r>
        <w:rPr>
          <w:rStyle w:val="CharStyle10"/>
        </w:rPr>
        <w:t>Ada' Toraya.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Malimbong,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3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Binsar Jonathan Pakpahan, Darius, Daniel Fajar Panuntun, Frans Paillin Rumbi, Ivan Sampe Buntu, Naomi Sampe, Sumiaty, Yanni Paembonan, Yekhonya F.T.Timbang, dan Yohanes Krismantyo Susanta. </w:t>
      </w:r>
      <w:r>
        <w:rPr>
          <w:rStyle w:val="CharStyle10"/>
        </w:rPr>
        <w:t>Teologi Kontekstual &amp; Kearifan Lokal Toraja.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2020.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" w:line="200" w:lineRule="exact"/>
        <w:ind w:left="480" w:right="0"/>
      </w:pPr>
      <w:r>
        <w:rPr>
          <w:rStyle w:val="CharStyle15"/>
          <w:i w:val="0"/>
          <w:iCs w:val="0"/>
        </w:rPr>
        <w:t xml:space="preserve">dkk, Hardani.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(Kualitatif dan Kuantitatif.</w:t>
      </w:r>
      <w:r>
        <w:rPr>
          <w:rStyle w:val="CharStyle15"/>
          <w:i w:val="0"/>
          <w:iCs w:val="0"/>
        </w:rPr>
        <w:t xml:space="preserve"> Yogyakarta: CV.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9" w:line="20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Pustaka Ilmu,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Djatmiko, Achmad Djatmiko. </w:t>
      </w:r>
      <w:r>
        <w:rPr>
          <w:rStyle w:val="CharStyle10"/>
        </w:rPr>
        <w:t xml:space="preserve">Agama dan Kajian Hubungan Internasional.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ANDI,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3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dkk, Hardani. </w:t>
      </w:r>
      <w:r>
        <w:rPr>
          <w:rStyle w:val="CharStyle10"/>
        </w:rPr>
        <w:t>Metode Penelitian (Kualitatif dan Kuantitatif.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CV. Pustaka Ilmu,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10"/>
        </w:rPr>
        <w:t>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3"/>
        <w:ind w:left="480" w:right="0"/>
      </w:pPr>
      <w:r>
        <w:rPr>
          <w:rStyle w:val="CharStyle15"/>
          <w:i w:val="0"/>
          <w:iCs w:val="0"/>
        </w:rPr>
        <w:t xml:space="preserve">Haryoko, Prof. Sapto dkk.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Analisis Data Penelitian Kualitatif (Konsep, Teknik &amp; Prosedur Analisi).</w:t>
      </w:r>
      <w:r>
        <w:rPr>
          <w:rStyle w:val="CharStyle15"/>
          <w:i w:val="0"/>
          <w:iCs w:val="0"/>
        </w:rPr>
        <w:t xml:space="preserve"> Makassar: Badan Penerbit UNM,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Ihroni, I.T.O.. </w:t>
      </w:r>
      <w:r>
        <w:rPr>
          <w:rStyle w:val="CharStyle10"/>
        </w:rPr>
        <w:t>Pokok-Pokok Antropologi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KDT,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3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Kabanga', Andarias. </w:t>
      </w:r>
      <w:r>
        <w:rPr>
          <w:rStyle w:val="CharStyle10"/>
        </w:rPr>
        <w:t>Manusia Mati Seutuhnya.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PT Media Presindo, </w:t>
      </w:r>
      <w:r>
        <w:rPr>
          <w:rStyle w:val="CharStyle16"/>
        </w:rPr>
        <w:t>2002</w:t>
      </w:r>
      <w:r>
        <w:rPr>
          <w:rStyle w:val="CharStyle17"/>
          <w:b/>
          <w:bCs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T. </w:t>
      </w:r>
      <w:r>
        <w:rPr>
          <w:rStyle w:val="CharStyle10"/>
        </w:rPr>
        <w:t>Iman dan Kebudayaan.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Marbun, Rencan Carisma. "Kasih dan Kuasa Ditinjau Dari Perspektif Etika Kristen." </w:t>
      </w:r>
      <w:r>
        <w:rPr>
          <w:rStyle w:val="CharStyle10"/>
        </w:rPr>
        <w:t>Teologi "Cultivation"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3, No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Prof. Dr. Sugiyono.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cv.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Raho, Bernard. </w:t>
      </w:r>
      <w:r>
        <w:rPr>
          <w:rStyle w:val="CharStyle10"/>
        </w:rPr>
        <w:t>Sosiologi 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Maumere: Ledalero, 2019.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80" w:right="0"/>
      </w:pPr>
      <w:r>
        <w:rPr>
          <w:rStyle w:val="CharStyle15"/>
          <w:i w:val="0"/>
          <w:iCs w:val="0"/>
        </w:rPr>
        <w:t xml:space="preserve">Ronald H. Nash.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Keselamatan di Balik Kematian Bayi.</w:t>
      </w:r>
      <w:r>
        <w:rPr>
          <w:rStyle w:val="CharStyle15"/>
          <w:i w:val="0"/>
          <w:iCs w:val="0"/>
        </w:rPr>
        <w:t xml:space="preserve"> Momentum,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3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Roxana Waterson. "Paths And Rivers." </w:t>
      </w:r>
      <w:r>
        <w:rPr>
          <w:rStyle w:val="CharStyle10"/>
        </w:rPr>
        <w:t>Sa'dan Toraja Society In Transformation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253 (2009).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480" w:right="0"/>
      </w:pPr>
      <w:r>
        <w:rPr>
          <w:rStyle w:val="CharStyle15"/>
          <w:i w:val="0"/>
          <w:iCs w:val="0"/>
        </w:rPr>
        <w:t xml:space="preserve">Rudyansjah, Tony.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Antropologi Agama: Wacana-wacana Mutakhir Dalam Kajian Religi dan Budaya.</w:t>
      </w:r>
      <w:r>
        <w:rPr>
          <w:rStyle w:val="CharStyle9"/>
          <w:i w:val="0"/>
          <w:iCs w:val="0"/>
        </w:rPr>
        <w:t xml:space="preserve"> Jakarta: Universitas Indonesia,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Tallulembang, Berta. </w:t>
      </w:r>
      <w:r>
        <w:rPr>
          <w:rStyle w:val="CharStyle10"/>
        </w:rPr>
        <w:t>Reinterpretasi &amp; Reaktualisasi Budaya Toraja.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Penerbit Gunung Sopai,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83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Tammu, J. dan Dr. H. Van Der Veen. </w:t>
      </w:r>
      <w:r>
        <w:rPr>
          <w:rStyle w:val="CharStyle10"/>
        </w:rPr>
        <w:t>Kamus Toraja-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Sulo,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7" w:line="283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Tangdilintin, L. T. </w:t>
      </w:r>
      <w:r>
        <w:rPr>
          <w:rStyle w:val="CharStyle10"/>
        </w:rPr>
        <w:t>Toraja dan kebudayaannya.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Tana Toraja: Yayasan Lepongan Bulan,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Vriezen, Th. C.. </w:t>
      </w:r>
      <w:r>
        <w:rPr>
          <w:rStyle w:val="CharStyle10"/>
        </w:rPr>
        <w:t>Agama Israel Kuno.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Wijayanto Hadipuro. Teknik Menulis Skripsi, Tesis dan Artikel Ilmiah.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Yogyakarta: ANDI, 2023.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723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There are no sources in the current document.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There are no sources in the current document.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84" w:left="2624" w:right="2075" w:bottom="1670" w:header="0" w:footer="3" w:gutter="0"/>
      <w:rtlGutter w:val="0"/>
      <w:cols w:space="720"/>
      <w:pgNumType w:start="6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2pt;margin-top:83.5pt;width:9.8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Heading #2_"/>
    <w:basedOn w:val="DefaultParagraphFont"/>
    <w:link w:val="Style11"/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5">
    <w:name w:val="Body text (3) + Not Italic"/>
    <w:basedOn w:val="CharStyle1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6">
    <w:name w:val="Body text (2) + Bold"/>
    <w:basedOn w:val="CharStyle9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Body text (2) + Corbel,9 pt,Bold"/>
    <w:basedOn w:val="CharStyle9"/>
    <w:rPr>
      <w:lang w:val="en-US" w:eastAsia="en-US" w:bidi="en-US"/>
      <w:b/>
      <w:bCs/>
      <w:sz w:val="18"/>
      <w:szCs w:val="18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18"/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after="24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outlineLvl w:val="1"/>
      <w:spacing w:before="600" w:after="60" w:line="0" w:lineRule="exact"/>
      <w:ind w:hanging="480"/>
    </w:pPr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jc w:val="both"/>
      <w:spacing w:before="60" w:after="240" w:line="278" w:lineRule="exact"/>
      <w:ind w:hanging="480"/>
    </w:pPr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after="660" w:line="278" w:lineRule="exact"/>
      <w:ind w:hanging="480"/>
    </w:pPr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alinan_pdf.pdf</dc:title>
  <dc:subject/>
  <dc:creator>Pengolahan2</dc:creator>
  <cp:keywords/>
</cp:coreProperties>
</file>