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80" w:line="2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WAWANCARA / ANGKET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75" w:line="240" w:lineRule="exact"/>
        <w:ind w:left="2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 Untuk Ibu</w:t>
      </w:r>
    </w:p>
    <w:p>
      <w:pPr>
        <w:pStyle w:val="Style5"/>
        <w:numPr>
          <w:ilvl w:val="0"/>
          <w:numId w:val="1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Selaku orang tua, apa yang menjadi tanggung jawab Anda?</w:t>
      </w:r>
    </w:p>
    <w:p>
      <w:pPr>
        <w:pStyle w:val="Style5"/>
        <w:numPr>
          <w:ilvl w:val="0"/>
          <w:numId w:val="1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Anda mengasuh anak Anda?</w:t>
      </w:r>
    </w:p>
    <w:p>
      <w:pPr>
        <w:pStyle w:val="Style5"/>
        <w:numPr>
          <w:ilvl w:val="0"/>
          <w:numId w:val="1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yang mempengaruhi moral anak Anda?</w:t>
      </w:r>
    </w:p>
    <w:p>
      <w:pPr>
        <w:pStyle w:val="Style5"/>
        <w:numPr>
          <w:ilvl w:val="0"/>
          <w:numId w:val="1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tantangan dalam membentuk moral anak Anda?</w:t>
      </w:r>
    </w:p>
    <w:p>
      <w:pPr>
        <w:pStyle w:val="Style5"/>
        <w:numPr>
          <w:ilvl w:val="0"/>
          <w:numId w:val="1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38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215" w:left="2085" w:right="3207" w:bottom="121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moral yang dinampakkan anak Anda?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3" w:line="240" w:lineRule="exact"/>
        <w:ind w:left="3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 Remaja</w:t>
      </w:r>
    </w:p>
    <w:p>
      <w:pPr>
        <w:pStyle w:val="Style5"/>
        <w:numPr>
          <w:ilvl w:val="0"/>
          <w:numId w:val="3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caranya ibumu mendidikmu?</w:t>
      </w:r>
    </w:p>
    <w:p>
      <w:pPr>
        <w:pStyle w:val="Style5"/>
        <w:numPr>
          <w:ilvl w:val="0"/>
          <w:numId w:val="3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yang di lakukan ibumu ketika kamu melakukan kesalahan?</w:t>
      </w:r>
    </w:p>
    <w:p>
      <w:pPr>
        <w:pStyle w:val="Style5"/>
        <w:numPr>
          <w:ilvl w:val="0"/>
          <w:numId w:val="3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moral yang baik itu?</w:t>
      </w:r>
    </w:p>
    <w:p>
      <w:pPr>
        <w:pStyle w:val="Style5"/>
        <w:numPr>
          <w:ilvl w:val="0"/>
          <w:numId w:val="3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 apa saja yang mempengaruhi moralmu?</w:t>
      </w:r>
    </w:p>
    <w:p>
      <w:pPr>
        <w:pStyle w:val="Style5"/>
        <w:numPr>
          <w:ilvl w:val="0"/>
          <w:numId w:val="3"/>
        </w:numPr>
        <w:tabs>
          <w:tab w:leader="none" w:pos="4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Jika kamu diberi pilihan, apakah kamu memilih untuk tetap tinggal bersama ibu atau memilih tinggal bersama ayah?</w:t>
      </w:r>
    </w:p>
    <w:sectPr>
      <w:pgSz w:w="12240" w:h="15840"/>
      <w:pgMar w:top="1526" w:left="2061" w:right="1665" w:bottom="152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mbria" w:eastAsia="Cambria" w:hAnsi="Cambria" w:cs="Cambri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Cambria" w:eastAsia="Cambria" w:hAnsi="Cambria" w:cs="Cambri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right"/>
      <w:spacing w:after="10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1020" w:after="1020" w:line="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