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5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DAFRTAR </w:t>
      </w:r>
      <w:r>
        <w:rPr>
          <w:lang w:val="id-ID" w:eastAsia="id-ID" w:bidi="id-ID"/>
          <w:w w:val="100"/>
          <w:spacing w:val="0"/>
          <w:color w:val="000000"/>
          <w:position w:val="0"/>
        </w:rPr>
        <w:t>PUSTAKA</w:t>
      </w:r>
    </w:p>
    <w:p>
      <w:pPr>
        <w:pStyle w:val="Style9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Alkitab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Dan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Kamus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Alkitab elektronik 2.0.0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Ensiklopedia Alkitab Masa kini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3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Kamus Besar Bahasa Indonesia Edisi Kelima (Aplikasi kamus eletronik)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Sumber Internet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337" w:line="491" w:lineRule="exact"/>
        <w:ind w:left="340" w:right="3520" w:firstLine="300"/>
      </w:pPr>
      <w:r>
        <w:fldChar w:fldCharType="begin"/>
      </w:r>
      <w:r>
        <w:rPr>
          <w:rStyle w:val="CharStyle13"/>
        </w:rPr>
        <w:instrText> HYPERLINK "http://www.youtube.com/watch?v=tT_VOuET-WO" </w:instrText>
      </w:r>
      <w:r>
        <w:fldChar w:fldCharType="separate"/>
      </w:r>
      <w:r>
        <w:rPr>
          <w:rStyle w:val="Hyperlink"/>
        </w:rPr>
        <w:t>www.</w:t>
      </w:r>
      <w:r>
        <w:rPr>
          <w:rStyle w:val="Hyperlink"/>
          <w:lang w:val="en-US" w:eastAsia="en-US" w:bidi="en-US"/>
        </w:rPr>
        <w:t>youtube.</w:t>
      </w:r>
      <w:r>
        <w:rPr>
          <w:rStyle w:val="Hyperlink"/>
        </w:rPr>
        <w:t>com/watch?v=tT VOuET-WO</w:t>
      </w:r>
      <w:r>
        <w:fldChar w:fldCharType="end"/>
      </w:r>
      <w:r>
        <w:rPr>
          <w:rStyle w:val="CharStyle14"/>
          <w:lang w:val="id-ID" w:eastAsia="id-ID" w:bidi="id-ID"/>
        </w:rPr>
        <w:t xml:space="preserve"> 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contoh kasus pindah agama (diakses tanggal 6 sepetember 2018)</w:t>
      </w:r>
    </w:p>
    <w:p>
      <w:pPr>
        <w:pStyle w:val="Style3"/>
        <w:numPr>
          <w:ilvl w:val="0"/>
          <w:numId w:val="1"/>
        </w:numPr>
        <w:tabs>
          <w:tab w:leader="none" w:pos="40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96" w:line="22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Buku Sumber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356"/>
        <w:ind w:left="340" w:right="3520" w:firstLine="300"/>
      </w:pPr>
      <w:r>
        <w:rPr>
          <w:rStyle w:val="CharStyle17"/>
          <w:i w:val="0"/>
          <w:iCs w:val="0"/>
        </w:rPr>
        <w:t xml:space="preserve">Sinaga, Martin L Tim Balitbang,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Meretas Jalan Teologi Agama-Agama Di Indonesia : Theo/ogia Religionnm,</w:t>
      </w:r>
      <w:r>
        <w:rPr>
          <w:rStyle w:val="CharStyle17"/>
          <w:i w:val="0"/>
          <w:iCs w:val="0"/>
        </w:rPr>
        <w:t xml:space="preserve"> Jakarta: Gunung Mulia^ 2007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41" w:line="200" w:lineRule="exact"/>
        <w:ind w:left="340" w:right="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Puspito Hendro, </w:t>
      </w:r>
      <w:r>
        <w:rPr>
          <w:rStyle w:val="CharStyle14"/>
          <w:lang w:val="id-ID" w:eastAsia="id-ID" w:bidi="id-ID"/>
        </w:rPr>
        <w:t>Sosiologi Agama,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Yogyakarta:kanisius 1983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98" w:line="200" w:lineRule="exact"/>
        <w:ind w:left="340" w:right="0" w:firstLine="30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Raho Bernard, </w:t>
      </w:r>
      <w:r>
        <w:rPr>
          <w:rStyle w:val="CharStyle14"/>
          <w:lang w:val="id-ID" w:eastAsia="id-ID" w:bidi="id-ID"/>
        </w:rPr>
        <w:t>Sosiologi,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Maumere: Ledalero 2014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20" w:line="504" w:lineRule="exact"/>
        <w:ind w:left="340" w:right="352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>Yewangeo Andareas.A., Agama dan kerukunan, Jakarta: Gunug Mulia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35" w:line="504" w:lineRule="exact"/>
        <w:ind w:left="340" w:right="3520" w:firstLine="30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Heslin James. M, </w:t>
      </w:r>
      <w:r>
        <w:rPr>
          <w:rStyle w:val="CharStyle14"/>
          <w:lang w:val="id-ID" w:eastAsia="id-ID" w:bidi="id-ID"/>
        </w:rPr>
        <w:t>Sosiologi Dengan Pendekatan Membumi,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Jakarta: Erlangga 2006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86" w:lineRule="exact"/>
        <w:ind w:left="340" w:right="3520" w:firstLine="300"/>
        <w:sectPr>
          <w:footerReference w:type="default" r:id="rId5"/>
          <w:footerReference w:type="first" r:id="rId6"/>
          <w:titlePg/>
          <w:footnotePr>
            <w:pos w:val="pageBottom"/>
            <w:numFmt w:val="decimal"/>
            <w:numRestart w:val="continuous"/>
          </w:footnotePr>
          <w:pgSz w:w="12240" w:h="15840"/>
          <w:pgMar w:top="687" w:left="1257" w:right="555" w:bottom="687" w:header="0" w:footer="3" w:gutter="0"/>
          <w:rtlGutter w:val="0"/>
          <w:cols w:space="720"/>
          <w:noEndnote/>
          <w:docGrid w:linePitch="360"/>
        </w:sectPr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Damami Moh, dkk, </w:t>
      </w:r>
      <w:r>
        <w:rPr>
          <w:rStyle w:val="CharStyle14"/>
          <w:lang w:val="id-ID" w:eastAsia="id-ID" w:bidi="id-ID"/>
        </w:rPr>
        <w:t xml:space="preserve">Agama-Agama Dalam Perspektif Sosiologi,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Yogyakarta: Pokja Akademik 2016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890" w:line="200" w:lineRule="exact"/>
        <w:ind w:left="64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43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0" w:right="3560" w:firstLine="360"/>
      </w:pPr>
      <w:r>
        <w:rPr>
          <w:rStyle w:val="CharStyle17"/>
          <w:lang w:val="en-US" w:eastAsia="en-US" w:bidi="en-US"/>
          <w:i w:val="0"/>
          <w:iCs w:val="0"/>
        </w:rPr>
        <w:t xml:space="preserve">Sahara,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Jurnal Penelitian Agama Dan Sosial Budaya: Pola Pembinaan Muallaf Di kota Jayapura,</w:t>
      </w:r>
      <w:r>
        <w:rPr>
          <w:rStyle w:val="CharStyle17"/>
          <w:i w:val="0"/>
          <w:iCs w:val="0"/>
        </w:rPr>
        <w:t xml:space="preserve"> Al-Qalam, Vol 18 No.2 Des 2012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0" w:line="491" w:lineRule="exact"/>
        <w:ind w:left="0" w:right="3560" w:firstLine="36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James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William, </w:t>
      </w:r>
      <w:r>
        <w:rPr>
          <w:rStyle w:val="CharStyle14"/>
        </w:rPr>
        <w:t>The Varieties Of Religion Experience,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Terj. Luthfi Anshari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Yogyakarta: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Ircisod, 2015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360" w:right="3560" w:firstLine="0"/>
      </w:pPr>
      <w:r>
        <w:rPr>
          <w:rStyle w:val="CharStyle17"/>
          <w:lang w:val="en-US" w:eastAsia="en-US" w:bidi="en-US"/>
          <w:i w:val="0"/>
          <w:iCs w:val="0"/>
        </w:rPr>
        <w:t xml:space="preserve">Darajah Zakiyah,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Ilmu </w:t>
      </w:r>
      <w:r>
        <w:rPr>
          <w:lang w:val="id-ID" w:eastAsia="id-ID" w:bidi="id-ID"/>
          <w:w w:val="100"/>
          <w:spacing w:val="0"/>
          <w:color w:val="000000"/>
          <w:position w:val="0"/>
        </w:rPr>
        <w:t>Jiwa Agama,</w:t>
      </w:r>
      <w:r>
        <w:rPr>
          <w:rStyle w:val="CharStyle17"/>
          <w:i w:val="0"/>
          <w:iCs w:val="0"/>
        </w:rPr>
        <w:t xml:space="preserve"> </w:t>
      </w:r>
      <w:r>
        <w:rPr>
          <w:rStyle w:val="CharStyle17"/>
          <w:lang w:val="en-US" w:eastAsia="en-US" w:bidi="en-US"/>
          <w:i w:val="0"/>
          <w:iCs w:val="0"/>
        </w:rPr>
        <w:t xml:space="preserve">Jakarta: Bulan </w:t>
      </w:r>
      <w:r>
        <w:rPr>
          <w:rStyle w:val="CharStyle17"/>
          <w:i w:val="0"/>
          <w:iCs w:val="0"/>
        </w:rPr>
        <w:t xml:space="preserve">Bintang, </w:t>
      </w:r>
      <w:r>
        <w:rPr>
          <w:rStyle w:val="CharStyle17"/>
          <w:lang w:val="en-US" w:eastAsia="en-US" w:bidi="en-US"/>
          <w:i w:val="0"/>
          <w:iCs w:val="0"/>
        </w:rPr>
        <w:t xml:space="preserve">1976 O’Dea Thomas </w:t>
      </w:r>
      <w:r>
        <w:rPr>
          <w:rStyle w:val="CharStyle17"/>
          <w:i w:val="0"/>
          <w:iCs w:val="0"/>
        </w:rPr>
        <w:t xml:space="preserve">.F,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Sosiologi Agama, judul asli: </w:t>
      </w:r>
      <w:r>
        <w:rPr>
          <w:lang w:val="en-US" w:eastAsia="en-US" w:bidi="en-US"/>
          <w:w w:val="100"/>
          <w:spacing w:val="0"/>
          <w:color w:val="000000"/>
          <w:position w:val="0"/>
        </w:rPr>
        <w:t>The Sociology of Religion,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109" w:line="49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Jakarta: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CV Rajawali, </w:t>
      </w:r>
      <w:r>
        <w:rPr>
          <w:lang w:val="en-US" w:eastAsia="en-US" w:bidi="en-US"/>
          <w:w w:val="100"/>
          <w:spacing w:val="0"/>
          <w:color w:val="000000"/>
          <w:position w:val="0"/>
        </w:rPr>
        <w:t>1987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both"/>
        <w:spacing w:before="0" w:after="124" w:line="504" w:lineRule="exact"/>
        <w:ind w:left="0" w:right="3560" w:firstLine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Lewis Rambo .R, </w:t>
      </w:r>
      <w:r>
        <w:rPr>
          <w:rStyle w:val="CharStyle14"/>
        </w:rPr>
        <w:t>Under Standing Religious Conversion,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London: Yale Uni vercity Press, 1993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124" w:line="500" w:lineRule="exact"/>
        <w:ind w:left="0" w:right="3560" w:firstLine="360"/>
      </w:pPr>
      <w:r>
        <w:rPr>
          <w:rStyle w:val="CharStyle17"/>
          <w:lang w:val="en-US" w:eastAsia="en-US" w:bidi="en-US"/>
          <w:i w:val="0"/>
          <w:iCs w:val="0"/>
        </w:rPr>
        <w:t xml:space="preserve">Brwonlee Malcom,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tugas manusia dalam dunia milik Tuhan: dasar teologis bagi pekerjaan orang kristen dalam dunia milik Tuhan,</w:t>
      </w:r>
      <w:r>
        <w:rPr>
          <w:rStyle w:val="CharStyle17"/>
          <w:i w:val="0"/>
          <w:iCs w:val="0"/>
        </w:rPr>
        <w:t xml:space="preserve"> Jakarta: BPK Gunung Mulia, 1989.</w:t>
      </w:r>
    </w:p>
    <w:p>
      <w:pPr>
        <w:pStyle w:val="Style11"/>
        <w:tabs>
          <w:tab w:leader="none" w:pos="2031" w:val="left"/>
          <w:tab w:leader="none" w:pos="3684" w:val="left"/>
          <w:tab w:leader="none" w:pos="615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95" w:lineRule="exact"/>
        <w:ind w:left="0" w:right="3560" w:firstLine="3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Hood,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R. W.JR.,Hill P.C., dan Spilka,B. 2009.77/e </w:t>
      </w:r>
      <w:r>
        <w:rPr>
          <w:rStyle w:val="CharStyle14"/>
        </w:rPr>
        <w:t>psychology of religion, fourth edition:</w:t>
        <w:tab/>
        <w:t>an empirical</w:t>
      </w:r>
      <w:r>
        <w:rPr>
          <w:lang w:val="en-US" w:eastAsia="en-US" w:bidi="en-US"/>
          <w:w w:val="100"/>
          <w:spacing w:val="0"/>
          <w:color w:val="000000"/>
          <w:position w:val="0"/>
        </w:rPr>
        <w:tab/>
        <w:t>r//;/?raac/;.(online).</w:t>
      </w:r>
      <w:r>
        <w:rPr>
          <w:lang w:val="id-ID" w:eastAsia="id-ID" w:bidi="id-ID"/>
          <w:w w:val="100"/>
          <w:spacing w:val="0"/>
          <w:color w:val="000000"/>
          <w:position w:val="0"/>
        </w:rPr>
        <w:t>diakses</w:t>
        <w:tab/>
        <w:t>dari:</w:t>
      </w:r>
    </w:p>
    <w:p>
      <w:pPr>
        <w:pStyle w:val="Style18"/>
        <w:widowControl w:val="0"/>
        <w:keepNext w:val="0"/>
        <w:keepLines w:val="0"/>
        <w:shd w:val="clear" w:color="auto" w:fill="auto"/>
        <w:bidi w:val="0"/>
        <w:jc w:val="left"/>
        <w:spacing w:before="0" w:after="88" w:line="180" w:lineRule="exact"/>
        <w:ind w:left="8360" w:right="0" w:firstLine="0"/>
      </w:pPr>
      <w:r>
        <w:rPr>
          <w:lang w:val="id-ID" w:eastAsia="id-ID" w:bidi="id-ID"/>
          <w:color w:val="000000"/>
          <w:position w:val="0"/>
        </w:rPr>
        <w:t>t'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1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Https://books.google.co.id/books?id=ETV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k59xbc90C&amp;Printsec.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120" w:line="491" w:lineRule="exact"/>
        <w:ind w:left="0" w:right="3560" w:firstLine="360"/>
      </w:pPr>
      <w:r>
        <w:rPr>
          <w:rStyle w:val="CharStyle17"/>
          <w:lang w:val="en-US" w:eastAsia="en-US" w:bidi="en-US"/>
          <w:i w:val="0"/>
          <w:iCs w:val="0"/>
        </w:rPr>
        <w:t xml:space="preserve">Belt-Ha! laluni, B.,&amp;Argyle,M.1997.77?&lt;? </w:t>
      </w:r>
      <w:r>
        <w:rPr>
          <w:lang w:val="en-US" w:eastAsia="en-US" w:bidi="en-US"/>
          <w:w w:val="100"/>
          <w:spacing w:val="0"/>
          <w:color w:val="000000"/>
          <w:position w:val="0"/>
        </w:rPr>
        <w:t>psychology of religious Behafiour, belief andexperience.London,</w:t>
      </w:r>
      <w:r>
        <w:rPr>
          <w:rStyle w:val="CharStyle17"/>
          <w:lang w:val="en-US" w:eastAsia="en-US" w:bidi="en-US"/>
          <w:i w:val="0"/>
          <w:iCs w:val="0"/>
        </w:rPr>
        <w:t xml:space="preserve"> New York: Routledge.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left"/>
        <w:spacing w:before="0" w:after="0" w:line="491" w:lineRule="exact"/>
        <w:ind w:left="360" w:right="3560" w:firstLine="0"/>
      </w:pPr>
      <w:r>
        <w:rPr>
          <w:rStyle w:val="CharStyle17"/>
          <w:lang w:val="en-US" w:eastAsia="en-US" w:bidi="en-US"/>
          <w:i w:val="0"/>
          <w:iCs w:val="0"/>
        </w:rPr>
        <w:t xml:space="preserve">Sugyono,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Memahami Penelitian Kualitatif,</w:t>
      </w:r>
      <w:r>
        <w:rPr>
          <w:rStyle w:val="CharStyle17"/>
          <w:i w:val="0"/>
          <w:iCs w:val="0"/>
        </w:rPr>
        <w:t xml:space="preserve"> </w:t>
      </w:r>
      <w:r>
        <w:rPr>
          <w:rStyle w:val="CharStyle17"/>
          <w:lang w:val="en-US" w:eastAsia="en-US" w:bidi="en-US"/>
          <w:i w:val="0"/>
          <w:iCs w:val="0"/>
        </w:rPr>
        <w:t xml:space="preserve">Bandung: Alvabeta, 2012 Sugyono, </w:t>
      </w:r>
      <w:r>
        <w:rPr>
          <w:lang w:val="id-ID" w:eastAsia="id-ID" w:bidi="id-ID"/>
          <w:w w:val="100"/>
          <w:spacing w:val="0"/>
          <w:color w:val="000000"/>
          <w:position w:val="0"/>
        </w:rPr>
        <w:t>Metode Penelitian Kuantitatif, Kualitatif Dan R&amp;D</w:t>
      </w:r>
      <w:r>
        <w:rPr>
          <w:rStyle w:val="CharStyle17"/>
          <w:i w:val="0"/>
          <w:iCs w:val="0"/>
        </w:rPr>
        <w:t xml:space="preserve"> Bandung:</w:t>
      </w:r>
    </w:p>
    <w:p>
      <w:pPr>
        <w:pStyle w:val="Style20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878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I</w:t>
      </w:r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0" w:line="482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Alvabeta, 2009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3560" w:firstLine="360"/>
      </w:pPr>
      <w:r>
        <w:rPr>
          <w:rStyle w:val="CharStyle17"/>
          <w:i w:val="0"/>
          <w:iCs w:val="0"/>
        </w:rPr>
        <w:t xml:space="preserve">Mulyana Deddy,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Metodologi Penelitian Kualitatif: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Paradigm Bam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>Ilmu Komunikasi Dan H mu Sosial Lainnya,</w:t>
      </w:r>
      <w:r>
        <w:rPr>
          <w:rStyle w:val="CharStyle17"/>
          <w:i w:val="0"/>
          <w:iCs w:val="0"/>
        </w:rPr>
        <w:t xml:space="preserve"> Bandung: Remaja Rosdakarya, 2013</w:t>
      </w:r>
    </w:p>
    <w:sectPr>
      <w:pgSz w:w="12240" w:h="15840"/>
      <w:pgMar w:top="1053" w:left="1579" w:right="481" w:bottom="680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34.1pt;margin-top:715.9pt;width:8.65pt;height:6.8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229.75pt;margin-top:727.1pt;width:9.15pt;height:6.2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b w:val="0"/>
                    <w:bCs w:val="0"/>
                  </w:rPr>
                  <w:t>4</w:t>
                </w:r>
                <w:r>
                  <w:rPr>
                    <w:rStyle w:val="CharStyle8"/>
                    <w:b/>
                    <w:bCs/>
                  </w:rPr>
                  <w:t>?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Letter"/>
      <w:lvlText w:val="%1."/>
      <w:rPr>
        <w:lang w:val="id-ID" w:eastAsia="id-ID" w:bidi="id-ID"/>
        <w:b/>
        <w:bCs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character" w:customStyle="1" w:styleId="CharStyle7">
    <w:name w:val="Header or footer + 9 pt,Not Bold"/>
    <w:basedOn w:val="CharStyle6"/>
    <w:rPr>
      <w:lang w:val="id-ID" w:eastAsia="id-ID" w:bidi="id-ID"/>
      <w:b/>
      <w:bCs/>
      <w:sz w:val="18"/>
      <w:szCs w:val="18"/>
      <w:w w:val="100"/>
      <w:spacing w:val="0"/>
      <w:color w:val="000000"/>
      <w:position w:val="0"/>
    </w:rPr>
  </w:style>
  <w:style w:type="character" w:customStyle="1" w:styleId="CharStyle8">
    <w:name w:val="Header or footer"/>
    <w:basedOn w:val="CharStyle6"/>
    <w:rPr>
      <w:lang w:val="id-ID" w:eastAsia="id-ID" w:bidi="id-ID"/>
      <w:w w:val="100"/>
      <w:spacing w:val="0"/>
      <w:color w:val="000000"/>
      <w:position w:val="0"/>
    </w:rPr>
  </w:style>
  <w:style w:type="character" w:customStyle="1" w:styleId="CharStyle10">
    <w:name w:val="Body text (4)_"/>
    <w:basedOn w:val="DefaultParagraphFont"/>
    <w:link w:val="Style9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2">
    <w:name w:val="Body text (2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3">
    <w:name w:val="Body text (2) + Italic"/>
    <w:basedOn w:val="CharStyle12"/>
    <w:rPr>
      <w:lang w:val="id-ID" w:eastAsia="id-ID" w:bidi="id-ID"/>
      <w:i/>
      <w:iCs/>
      <w:u w:val="single"/>
      <w:w w:val="100"/>
      <w:spacing w:val="0"/>
      <w:color w:val="000000"/>
      <w:position w:val="0"/>
    </w:rPr>
  </w:style>
  <w:style w:type="character" w:customStyle="1" w:styleId="CharStyle14">
    <w:name w:val="Body text (2) + Italic"/>
    <w:basedOn w:val="CharStyle12"/>
    <w:rPr>
      <w:lang w:val="en-US" w:eastAsia="en-US" w:bidi="en-US"/>
      <w:i/>
      <w:iCs/>
      <w:w w:val="100"/>
      <w:spacing w:val="0"/>
      <w:color w:val="000000"/>
      <w:position w:val="0"/>
    </w:rPr>
  </w:style>
  <w:style w:type="character" w:customStyle="1" w:styleId="CharStyle16">
    <w:name w:val="Body text (5)_"/>
    <w:basedOn w:val="DefaultParagraphFont"/>
    <w:link w:val="Style15"/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7">
    <w:name w:val="Body text (5) + Not Italic"/>
    <w:basedOn w:val="CharStyle16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9">
    <w:name w:val="Body text (6)_"/>
    <w:basedOn w:val="DefaultParagraphFont"/>
    <w:link w:val="Style18"/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60"/>
      <w:spacing w:val="20"/>
    </w:rPr>
  </w:style>
  <w:style w:type="character" w:customStyle="1" w:styleId="CharStyle21">
    <w:name w:val="Body text (7)_"/>
    <w:basedOn w:val="DefaultParagraphFont"/>
    <w:link w:val="Style20"/>
    <w:rPr>
      <w:b/>
      <w:bCs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spacing w:line="670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17"/>
      <w:szCs w:val="17"/>
      <w:rFonts w:ascii="Times New Roman" w:eastAsia="Times New Roman" w:hAnsi="Times New Roman" w:cs="Times New Roman"/>
    </w:rPr>
  </w:style>
  <w:style w:type="paragraph" w:customStyle="1" w:styleId="Style9">
    <w:name w:val="Body text (4)"/>
    <w:basedOn w:val="Normal"/>
    <w:link w:val="CharStyle10"/>
    <w:pPr>
      <w:widowControl w:val="0"/>
      <w:shd w:val="clear" w:color="auto" w:fill="FFFFFF"/>
      <w:jc w:val="both"/>
      <w:spacing w:line="67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2)"/>
    <w:basedOn w:val="Normal"/>
    <w:link w:val="CharStyle12"/>
    <w:pPr>
      <w:widowControl w:val="0"/>
      <w:shd w:val="clear" w:color="auto" w:fill="FFFFFF"/>
      <w:spacing w:line="67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5">
    <w:name w:val="Body text (5)"/>
    <w:basedOn w:val="Normal"/>
    <w:link w:val="CharStyle16"/>
    <w:pPr>
      <w:widowControl w:val="0"/>
      <w:shd w:val="clear" w:color="auto" w:fill="FFFFFF"/>
      <w:spacing w:before="480" w:after="120" w:line="495" w:lineRule="exact"/>
    </w:pPr>
    <w:rPr>
      <w:b w:val="0"/>
      <w:bCs w:val="0"/>
      <w:i/>
      <w:iCs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18">
    <w:name w:val="Body text (6)"/>
    <w:basedOn w:val="Normal"/>
    <w:link w:val="CharStyle19"/>
    <w:pPr>
      <w:widowControl w:val="0"/>
      <w:shd w:val="clear" w:color="auto" w:fill="FFFFFF"/>
      <w:spacing w:after="120" w:line="0" w:lineRule="exact"/>
    </w:pPr>
    <w:rPr>
      <w:b w:val="0"/>
      <w:bCs w:val="0"/>
      <w:i/>
      <w:iCs/>
      <w:u w:val="none"/>
      <w:strike w:val="0"/>
      <w:smallCaps w:val="0"/>
      <w:sz w:val="18"/>
      <w:szCs w:val="18"/>
      <w:rFonts w:ascii="Times New Roman" w:eastAsia="Times New Roman" w:hAnsi="Times New Roman" w:cs="Times New Roman"/>
      <w:w w:val="60"/>
      <w:spacing w:val="20"/>
    </w:rPr>
  </w:style>
  <w:style w:type="paragraph" w:customStyle="1" w:styleId="Style20">
    <w:name w:val="Body text (7)"/>
    <w:basedOn w:val="Normal"/>
    <w:link w:val="CharStyle21"/>
    <w:pPr>
      <w:widowControl w:val="0"/>
      <w:shd w:val="clear" w:color="auto" w:fill="FFFFFF"/>
      <w:spacing w:after="120" w:line="0" w:lineRule="exact"/>
    </w:pPr>
    <w:rPr>
      <w:b/>
      <w:bCs/>
      <w:i w:val="0"/>
      <w:iCs w:val="0"/>
      <w:u w:val="none"/>
      <w:strike w:val="0"/>
      <w:smallCaps w:val="0"/>
      <w:sz w:val="12"/>
      <w:szCs w:val="12"/>
      <w:rFonts w:ascii="Century Gothic" w:eastAsia="Century Gothic" w:hAnsi="Century Gothic" w:cs="Century Gothi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