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/>
        <w:keepLines/>
        <w:shd w:val="clear" w:color="auto" w:fill="auto"/>
        <w:bidi w:val="0"/>
        <w:jc w:val="left"/>
        <w:spacing w:before="0" w:after="439" w:line="200" w:lineRule="exact"/>
        <w:ind w:left="2740" w:right="0" w:firstLine="0"/>
      </w:pPr>
      <w:bookmarkStart w:id="0" w:name="bookmark0"/>
      <w:r>
        <w:rPr>
          <w:lang w:val="en-US" w:eastAsia="en-US" w:bidi="en-US"/>
          <w:w w:val="100"/>
          <w:spacing w:val="0"/>
          <w:color w:val="000000"/>
          <w:position w:val="0"/>
        </w:rPr>
        <w:t>DAFTAR PUSTAKA</w:t>
      </w:r>
      <w:bookmarkEnd w:id="0"/>
    </w:p>
    <w:p>
      <w:pPr>
        <w:pStyle w:val="Style5"/>
        <w:numPr>
          <w:ilvl w:val="0"/>
          <w:numId w:val="1"/>
        </w:numPr>
        <w:tabs>
          <w:tab w:leader="none" w:pos="416" w:val="left"/>
        </w:tabs>
        <w:widowControl w:val="0"/>
        <w:keepNext w:val="0"/>
        <w:keepLines w:val="0"/>
        <w:shd w:val="clear" w:color="auto" w:fill="auto"/>
        <w:bidi w:val="0"/>
        <w:spacing w:before="0" w:after="203" w:line="22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Alkltab dan Ensiklopedi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116"/>
        <w:ind w:left="128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Alkitab Peijanjian Lama dan Peijanjian Baru. 2009. Jakarta: Lembaga Alkitab Indonesia (LAI)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0" w:line="520" w:lineRule="exact"/>
        <w:ind w:left="1140" w:right="0" w:hanging="760"/>
      </w:pPr>
      <w:r>
        <w:rPr>
          <w:lang w:val="en-US" w:eastAsia="en-US" w:bidi="en-US"/>
          <w:w w:val="100"/>
          <w:spacing w:val="0"/>
          <w:color w:val="000000"/>
          <w:position w:val="0"/>
        </w:rPr>
        <w:t>Alkitab Terjemahan Baru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376" w:line="520" w:lineRule="exact"/>
        <w:ind w:left="128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Ensiklopedi Alkitab Masa Kini Jilid 1.2011. Jakarta: Yayasan Komunikasi Bina Kasih</w:t>
      </w:r>
    </w:p>
    <w:p>
      <w:pPr>
        <w:pStyle w:val="Style3"/>
        <w:numPr>
          <w:ilvl w:val="0"/>
          <w:numId w:val="1"/>
        </w:numPr>
        <w:tabs>
          <w:tab w:leader="none" w:pos="416" w:val="left"/>
        </w:tabs>
        <w:widowControl w:val="0"/>
        <w:keepNext/>
        <w:keepLines/>
        <w:shd w:val="clear" w:color="auto" w:fill="auto"/>
        <w:bidi w:val="0"/>
        <w:jc w:val="both"/>
        <w:spacing w:before="0" w:after="0" w:line="200" w:lineRule="exact"/>
        <w:ind w:left="0" w:right="0" w:firstLine="0"/>
      </w:pPr>
      <w:bookmarkStart w:id="1" w:name="bookmark1"/>
      <w:r>
        <w:rPr>
          <w:lang w:val="en-US" w:eastAsia="en-US" w:bidi="en-US"/>
          <w:w w:val="100"/>
          <w:spacing w:val="0"/>
          <w:color w:val="000000"/>
          <w:position w:val="0"/>
        </w:rPr>
        <w:t>Buku-buku Sumber</w:t>
      </w:r>
      <w:bookmarkEnd w:id="1"/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0" w:line="690" w:lineRule="exact"/>
        <w:ind w:left="1140" w:right="0" w:hanging="76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A. Sarisa. Y. 1996. </w:t>
      </w:r>
      <w:r>
        <w:rPr>
          <w:rStyle w:val="CharStyle9"/>
        </w:rPr>
        <w:t>Aluk Rambu Solo’.Toraya: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Pusbang GT.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0" w:line="690" w:lineRule="exact"/>
        <w:ind w:left="1140" w:right="0" w:hanging="76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A.Boesama Jan, dkk. 2015. </w:t>
      </w:r>
      <w:r>
        <w:rPr>
          <w:rStyle w:val="CharStyle9"/>
        </w:rPr>
        <w:t>Berleologi AbaciXXI.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Jakarta: LAI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0" w:line="690" w:lineRule="exact"/>
        <w:ind w:left="1140" w:right="0" w:hanging="76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Berendes Bill. 2010. </w:t>
      </w:r>
      <w:r>
        <w:rPr>
          <w:rStyle w:val="CharStyle9"/>
        </w:rPr>
        <w:t>Teologi Dasar.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Jakarta: Suara Harapan Bangsa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116"/>
        <w:ind w:left="1140" w:right="0" w:hanging="760"/>
      </w:pPr>
      <w:r>
        <w:rPr>
          <w:rStyle w:val="CharStyle12"/>
          <w:i w:val="0"/>
          <w:iCs w:val="0"/>
        </w:rPr>
        <w:t xml:space="preserve">Berta. 2015. </w:t>
      </w:r>
      <w:r>
        <w:rPr>
          <w:lang w:val="en-US" w:eastAsia="en-US" w:bidi="en-US"/>
          <w:w w:val="100"/>
          <w:spacing w:val="0"/>
          <w:color w:val="000000"/>
          <w:position w:val="0"/>
        </w:rPr>
        <w:t>Analisis Deskriplif tenlang Keteladanan Guru PAK.</w:t>
      </w:r>
      <w:r>
        <w:rPr>
          <w:rStyle w:val="CharStyle12"/>
          <w:i w:val="0"/>
          <w:iCs w:val="0"/>
        </w:rPr>
        <w:t xml:space="preserve"> Skripsi: STAKN Toraja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 w:line="534" w:lineRule="exact"/>
        <w:ind w:left="1140" w:right="0" w:hanging="760"/>
      </w:pPr>
      <w:r>
        <w:rPr>
          <w:rStyle w:val="CharStyle12"/>
          <w:i w:val="0"/>
          <w:iCs w:val="0"/>
        </w:rPr>
        <w:t xml:space="preserve">Berta. 2015. </w:t>
      </w:r>
      <w:r>
        <w:rPr>
          <w:lang w:val="en-US" w:eastAsia="en-US" w:bidi="en-US"/>
          <w:w w:val="100"/>
          <w:spacing w:val="0"/>
          <w:color w:val="000000"/>
          <w:position w:val="0"/>
        </w:rPr>
        <w:t>Analisis Deskriplif lentang keteladanan Guru PAK.</w:t>
      </w:r>
      <w:r>
        <w:rPr>
          <w:rStyle w:val="CharStyle12"/>
          <w:i w:val="0"/>
          <w:iCs w:val="0"/>
        </w:rPr>
        <w:t xml:space="preserve"> STAKN Toraja.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0" w:line="520" w:lineRule="exact"/>
        <w:ind w:left="1140" w:right="0" w:hanging="76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Bombongan. R.S Syani. 2015. </w:t>
      </w:r>
      <w:r>
        <w:rPr>
          <w:rStyle w:val="CharStyle9"/>
        </w:rPr>
        <w:t>Jurnal Umpuran mali'.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STAKN Toraja; Jurusan Teologi Kristen.</w:t>
      </w:r>
    </w:p>
    <w:p>
      <w:pPr>
        <w:pStyle w:val="Style7"/>
        <w:numPr>
          <w:ilvl w:val="0"/>
          <w:numId w:val="1"/>
        </w:numPr>
        <w:widowControl w:val="0"/>
        <w:keepNext w:val="0"/>
        <w:keepLines w:val="0"/>
        <w:shd w:val="clear" w:color="auto" w:fill="auto"/>
        <w:bidi w:val="0"/>
        <w:jc w:val="left"/>
        <w:spacing w:before="0" w:after="256" w:line="200" w:lineRule="exact"/>
        <w:ind w:left="28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L.T.Tangdilintin.H. 2014. </w:t>
      </w:r>
      <w:r>
        <w:rPr>
          <w:rStyle w:val="CharStyle9"/>
        </w:rPr>
        <w:t>Toraja dan Kebudayaannya.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Toraja Utara: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114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LKPSB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0" w:line="506" w:lineRule="exact"/>
        <w:ind w:left="980" w:right="0" w:hanging="84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H.Sianiipur.F. 1972. </w:t>
      </w:r>
      <w:r>
        <w:rPr>
          <w:rStyle w:val="CharStyle9"/>
        </w:rPr>
        <w:t>Dalam Keyakinan dan Perjuangan.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Jakarta: BPK Gunung Mulia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0" w:line="699" w:lineRule="exact"/>
        <w:ind w:left="980" w:right="0" w:hanging="84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Iser Manan Kristiani. 2014. </w:t>
      </w:r>
      <w:r>
        <w:rPr>
          <w:rStyle w:val="CharStyle9"/>
        </w:rPr>
        <w:t>Budaya Rambu Solo’.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Skipsi: STAKN Toraja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0" w:line="699" w:lineRule="exact"/>
        <w:ind w:left="980" w:right="0" w:hanging="84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Jebadu Alex. 2009. </w:t>
      </w:r>
      <w:r>
        <w:rPr>
          <w:rStyle w:val="CharStyle9"/>
        </w:rPr>
        <w:t>Bukan Berhala.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Yogyakarta: Ledalera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0" w:line="699" w:lineRule="exact"/>
        <w:ind w:left="980" w:right="0" w:hanging="84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Kabanga’.A. 2002- </w:t>
      </w:r>
      <w:r>
        <w:rPr>
          <w:rStyle w:val="CharStyle9"/>
        </w:rPr>
        <w:t>Manusia MaliSeutuhnya.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Jakarta: Media Presindo.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372" w:line="515" w:lineRule="exact"/>
        <w:ind w:left="980" w:right="0" w:hanging="840"/>
      </w:pPr>
      <w:r>
        <w:rPr>
          <w:rStyle w:val="CharStyle12"/>
          <w:i w:val="0"/>
          <w:iCs w:val="0"/>
        </w:rPr>
        <w:t xml:space="preserve">Kobong Th. dkk. </w:t>
      </w:r>
      <w:r>
        <w:rPr>
          <w:lang w:val="en-US" w:eastAsia="en-US" w:bidi="en-US"/>
          <w:w w:val="100"/>
          <w:spacing w:val="0"/>
          <w:color w:val="000000"/>
          <w:position w:val="0"/>
        </w:rPr>
        <w:t>Aluk. Adat dan Kebudavaan Toraja Dalam Perjumpaan dengan Injil.</w:t>
      </w:r>
      <w:r>
        <w:rPr>
          <w:rStyle w:val="CharStyle12"/>
          <w:i w:val="0"/>
          <w:iCs w:val="0"/>
        </w:rPr>
        <w:t xml:space="preserve"> Pusbang: Badan Pekerja Sinode Gereja Toraja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441" w:line="200" w:lineRule="exact"/>
        <w:ind w:left="980" w:right="0" w:hanging="84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Kristiani. 2014. </w:t>
      </w:r>
      <w:r>
        <w:rPr>
          <w:rStyle w:val="CharStyle9"/>
        </w:rPr>
        <w:t>Budaya Rambu Solo'.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Skripsi: STAKN Toraja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205" w:line="200" w:lineRule="exact"/>
        <w:ind w:left="980" w:right="0" w:hanging="84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Mardalis. 2010. </w:t>
      </w:r>
      <w:r>
        <w:rPr>
          <w:rStyle w:val="CharStyle9"/>
        </w:rPr>
        <w:t>Metode Penelitian.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Jakarta: Bumi Arkasa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both"/>
        <w:spacing w:before="0" w:after="0" w:line="506" w:lineRule="exact"/>
        <w:ind w:left="980" w:right="180" w:hanging="84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Sampe Naomi. </w:t>
      </w:r>
      <w:r>
        <w:rPr>
          <w:rStyle w:val="CharStyle9"/>
        </w:rPr>
        <w:t>2013. Filosofi Kande Situka</w:t>
      </w:r>
      <w:r>
        <w:rPr>
          <w:lang w:val="en-US" w:eastAsia="en-US" w:bidi="en-US"/>
          <w:w w:val="100"/>
          <w:spacing w:val="0"/>
          <w:color w:val="000000"/>
          <w:position w:val="0"/>
        </w:rPr>
        <w:t>Analisis Teologis Sosiofilosofis terhadap Kande Situka’ dalam Eksistensi Budaya Toraja. Tana Toraja: STAKN Toraja.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0" w:line="506" w:lineRule="exact"/>
        <w:ind w:left="980" w:right="0" w:hanging="84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Nelvi, 2011. </w:t>
      </w:r>
      <w:r>
        <w:rPr>
          <w:rStyle w:val="CharStyle9"/>
        </w:rPr>
        <w:t>Rambu Solo' dan Kinerja Guru.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Tana Toraja: STAKN Toraja.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0" w:line="506" w:lineRule="exact"/>
        <w:ind w:left="980" w:right="0" w:hanging="84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Schreiner Lothar. 2012. </w:t>
      </w:r>
      <w:r>
        <w:rPr>
          <w:rStyle w:val="CharStyle9"/>
        </w:rPr>
        <w:t>Adat dan Injil.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Jakarta: BPK Gunung Mulia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0" w:line="506" w:lineRule="exact"/>
        <w:ind w:left="980" w:right="0" w:hanging="84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Tallulembang Bert. 2012. </w:t>
      </w:r>
      <w:r>
        <w:rPr>
          <w:rStyle w:val="CharStyle9"/>
        </w:rPr>
        <w:t>Reinterprestasi dan Reaktualisasi Budaya Toraja 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Yogyakarta: Gunung Sopai.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116" w:line="506" w:lineRule="exact"/>
        <w:ind w:left="860" w:right="0" w:hanging="86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Tangdilintin L.T. 1981. </w:t>
      </w:r>
      <w:r>
        <w:rPr>
          <w:rStyle w:val="CharStyle9"/>
        </w:rPr>
        <w:t>Toraja dan Kebudayaannya.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Rantepao: YALBII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 w:line="511" w:lineRule="exact"/>
        <w:ind w:left="860" w:right="0" w:hanging="860"/>
      </w:pPr>
      <w:r>
        <w:rPr>
          <w:rStyle w:val="CharStyle12"/>
          <w:i w:val="0"/>
          <w:iCs w:val="0"/>
        </w:rPr>
        <w:t xml:space="preserve">Tanggulungan Abraham. 2014. </w:t>
      </w:r>
      <w:r>
        <w:rPr>
          <w:lang w:val="en-US" w:eastAsia="en-US" w:bidi="en-US"/>
          <w:w w:val="100"/>
          <w:spacing w:val="0"/>
          <w:color w:val="000000"/>
          <w:position w:val="0"/>
        </w:rPr>
        <w:t>Analisis Teologis Antropologis Terhadap Perebutan Jenazah di Toraja.</w:t>
      </w:r>
      <w:r>
        <w:rPr>
          <w:rStyle w:val="CharStyle12"/>
          <w:i w:val="0"/>
          <w:iCs w:val="0"/>
        </w:rPr>
        <w:t xml:space="preserve"> Penelitian: STAKN Toraja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0" w:line="520" w:lineRule="exact"/>
        <w:ind w:left="90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Tim Penyusun. 2007. </w:t>
      </w:r>
      <w:r>
        <w:rPr>
          <w:rStyle w:val="CharStyle9"/>
        </w:rPr>
        <w:t>Kamus Besar Bahasa Indonesia.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Jakarta: Balai Pustaka.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376" w:line="520" w:lineRule="exact"/>
        <w:ind w:left="90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Tulak Daniel. 1999. </w:t>
      </w:r>
      <w:r>
        <w:rPr>
          <w:rStyle w:val="CharStyle9"/>
        </w:rPr>
        <w:t>Amanah dan Pesan Leluhur Toraja.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Nonongan: WARC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245" w:line="200" w:lineRule="exact"/>
        <w:ind w:left="900" w:right="0"/>
      </w:pPr>
      <w:r>
        <w:rPr>
          <w:rStyle w:val="CharStyle12"/>
          <w:i w:val="0"/>
          <w:iCs w:val="0"/>
        </w:rPr>
        <w:t xml:space="preserve">Zakaria J. Ngelow.1998. </w:t>
      </w:r>
      <w:r>
        <w:rPr>
          <w:lang w:val="en-US" w:eastAsia="en-US" w:bidi="en-US"/>
          <w:w w:val="100"/>
          <w:spacing w:val="0"/>
          <w:color w:val="000000"/>
          <w:position w:val="0"/>
        </w:rPr>
        <w:t>Gereja ditengah bangsa dan masyarakat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900" w:right="0" w:firstLine="0"/>
      </w:pPr>
      <w:r>
        <w:rPr>
          <w:rStyle w:val="CharStyle13"/>
          <w:b/>
          <w:bCs/>
        </w:rPr>
        <w:t>Indonesia.</w:t>
      </w:r>
      <w:r>
        <w:rPr>
          <w:rStyle w:val="CharStyle14"/>
        </w:rPr>
        <w:t xml:space="preserve"> </w:t>
      </w:r>
      <w:r>
        <w:rPr>
          <w:lang w:val="en-US" w:eastAsia="en-US" w:bidi="en-US"/>
          <w:w w:val="100"/>
          <w:spacing w:val="0"/>
          <w:color w:val="000000"/>
          <w:position w:val="0"/>
        </w:rPr>
        <w:t>Jakarta: Pustaka Sinar Harapan.</w:t>
      </w:r>
    </w:p>
    <w:sectPr>
      <w:footnotePr>
        <w:pos w:val="pageBottom"/>
        <w:numFmt w:val="decimal"/>
        <w:numRestart w:val="continuous"/>
      </w:footnotePr>
      <w:pgSz w:w="12240" w:h="15840"/>
      <w:pgMar w:top="2541" w:left="2124" w:right="3247" w:bottom="1815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upperLetter"/>
      <w:lvlText w:val="%1."/>
      <w:rPr>
        <w:lang w:val="en-US" w:eastAsia="en-US" w:bidi="en-US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Heading #1_"/>
    <w:basedOn w:val="DefaultParagraphFont"/>
    <w:link w:val="Style3"/>
    <w:rPr>
      <w:b/>
      <w:bCs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6">
    <w:name w:val="Body text (3)_"/>
    <w:basedOn w:val="DefaultParagraphFont"/>
    <w:link w:val="Style5"/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8">
    <w:name w:val="Body text (2)_"/>
    <w:basedOn w:val="DefaultParagraphFont"/>
    <w:link w:val="Style7"/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9">
    <w:name w:val="Body text (2) + Italic"/>
    <w:basedOn w:val="CharStyle8"/>
    <w:rPr>
      <w:lang w:val="en-US" w:eastAsia="en-US" w:bidi="en-US"/>
      <w:i/>
      <w:iCs/>
      <w:w w:val="100"/>
      <w:spacing w:val="0"/>
      <w:color w:val="000000"/>
      <w:position w:val="0"/>
    </w:rPr>
  </w:style>
  <w:style w:type="character" w:customStyle="1" w:styleId="CharStyle11">
    <w:name w:val="Body text (4)_"/>
    <w:basedOn w:val="DefaultParagraphFont"/>
    <w:link w:val="Style10"/>
    <w:rPr>
      <w:b w:val="0"/>
      <w:bCs w:val="0"/>
      <w:i/>
      <w:iCs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12">
    <w:name w:val="Body text (4) + Not Italic"/>
    <w:basedOn w:val="CharStyle11"/>
    <w:rPr>
      <w:lang w:val="en-US" w:eastAsia="en-US" w:bidi="en-US"/>
      <w:i/>
      <w:iCs/>
      <w:w w:val="100"/>
      <w:spacing w:val="0"/>
      <w:color w:val="000000"/>
      <w:position w:val="0"/>
    </w:rPr>
  </w:style>
  <w:style w:type="character" w:customStyle="1" w:styleId="CharStyle13">
    <w:name w:val="Body text (2) + Candara,10.5 pt,Bold,Italic"/>
    <w:basedOn w:val="CharStyle8"/>
    <w:rPr>
      <w:lang w:val="en-US" w:eastAsia="en-US" w:bidi="en-US"/>
      <w:b/>
      <w:bCs/>
      <w:i/>
      <w:iCs/>
      <w:sz w:val="21"/>
      <w:szCs w:val="21"/>
      <w:rFonts w:ascii="Candara" w:eastAsia="Candara" w:hAnsi="Candara" w:cs="Candara"/>
      <w:w w:val="100"/>
      <w:spacing w:val="0"/>
      <w:color w:val="000000"/>
      <w:position w:val="0"/>
    </w:rPr>
  </w:style>
  <w:style w:type="character" w:customStyle="1" w:styleId="CharStyle14">
    <w:name w:val="Body text (2) + 11 pt"/>
    <w:basedOn w:val="CharStyle8"/>
    <w:rPr>
      <w:lang w:val="en-US" w:eastAsia="en-US" w:bidi="en-US"/>
      <w:sz w:val="22"/>
      <w:szCs w:val="22"/>
      <w:w w:val="100"/>
      <w:spacing w:val="0"/>
      <w:color w:val="000000"/>
      <w:position w:val="0"/>
    </w:rPr>
  </w:style>
  <w:style w:type="paragraph" w:customStyle="1" w:styleId="Style3">
    <w:name w:val="Heading #1"/>
    <w:basedOn w:val="Normal"/>
    <w:link w:val="CharStyle4"/>
    <w:pPr>
      <w:widowControl w:val="0"/>
      <w:shd w:val="clear" w:color="auto" w:fill="FFFFFF"/>
      <w:outlineLvl w:val="0"/>
      <w:spacing w:after="480" w:line="0" w:lineRule="exact"/>
    </w:pPr>
    <w:rPr>
      <w:b/>
      <w:bCs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paragraph" w:customStyle="1" w:styleId="Style5">
    <w:name w:val="Body text (3)"/>
    <w:basedOn w:val="Normal"/>
    <w:link w:val="CharStyle6"/>
    <w:pPr>
      <w:widowControl w:val="0"/>
      <w:shd w:val="clear" w:color="auto" w:fill="FFFFFF"/>
      <w:jc w:val="both"/>
      <w:spacing w:before="480" w:after="480" w:line="0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7">
    <w:name w:val="Body text (2)"/>
    <w:basedOn w:val="Normal"/>
    <w:link w:val="CharStyle8"/>
    <w:pPr>
      <w:widowControl w:val="0"/>
      <w:shd w:val="clear" w:color="auto" w:fill="FFFFFF"/>
      <w:spacing w:before="480" w:after="120" w:line="515" w:lineRule="exact"/>
      <w:ind w:hanging="900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paragraph" w:customStyle="1" w:styleId="Style10">
    <w:name w:val="Body text (4)"/>
    <w:basedOn w:val="Normal"/>
    <w:link w:val="CharStyle11"/>
    <w:pPr>
      <w:widowControl w:val="0"/>
      <w:shd w:val="clear" w:color="auto" w:fill="FFFFFF"/>
      <w:spacing w:after="120" w:line="529" w:lineRule="exact"/>
      <w:ind w:hanging="900"/>
    </w:pPr>
    <w:rPr>
      <w:b w:val="0"/>
      <w:bCs w:val="0"/>
      <w:i/>
      <w:iCs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>8 x 10 in. (1)</dc:title>
  <dc:subject/>
  <dc:creator>HP</dc:creator>
  <cp:keywords/>
</cp:coreProperties>
</file>