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99" w:line="180" w:lineRule="exact"/>
        <w:ind w:left="0" w:right="3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  <w:br/>
      </w:r>
      <w:r>
        <w:rPr>
          <w:rStyle w:val="CharStyle10"/>
        </w:rPr>
        <w:t>SUMBER 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Sani, Ridwan, Wendhie Prayitno, dan Hodriani. </w:t>
      </w:r>
      <w:r>
        <w:rPr>
          <w:rStyle w:val="CharStyle11"/>
        </w:rPr>
        <w:t>Panduan Praktis 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azan, Khairul. </w:t>
      </w:r>
      <w:r>
        <w:rPr>
          <w:rStyle w:val="CharStyle11"/>
        </w:rPr>
        <w:t>kapita selekta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Riau: CV. DOTPLUS Publisher,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32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Huda, Miftahul. </w:t>
      </w:r>
      <w:r>
        <w:rPr>
          <w:rStyle w:val="CharStyle11"/>
        </w:rPr>
        <w:t>model-model pengajaran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160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Isjoni. </w:t>
      </w:r>
      <w:r>
        <w:rPr>
          <w:rStyle w:val="CharStyle11"/>
          <w:lang w:val="en-US" w:eastAsia="en-US" w:bidi="en-US"/>
        </w:rPr>
        <w:t>Cooperative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Klaus, Peggy. </w:t>
      </w:r>
      <w:r>
        <w:rPr>
          <w:rStyle w:val="CharStyle11"/>
        </w:rPr>
        <w:t xml:space="preserve">Jangan Anggap Sepele </w:t>
      </w:r>
      <w:r>
        <w:rPr>
          <w:rStyle w:val="CharStyle11"/>
          <w:lang w:val="en-US" w:eastAsia="en-US" w:bidi="en-US"/>
        </w:rPr>
        <w:t>Soft Skill.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Reni Asmara Ariga. </w:t>
      </w:r>
      <w:r>
        <w:rPr>
          <w:rStyle w:val="CharStyle11"/>
        </w:rPr>
        <w:t xml:space="preserve">Buku </w:t>
      </w:r>
      <w:r>
        <w:rPr>
          <w:rStyle w:val="CharStyle11"/>
          <w:lang w:val="en-US" w:eastAsia="en-US" w:bidi="en-US"/>
        </w:rPr>
        <w:t xml:space="preserve">Ajar Soft skills </w:t>
      </w:r>
      <w:r>
        <w:rPr>
          <w:rStyle w:val="CharStyle11"/>
        </w:rPr>
        <w:t xml:space="preserve">keperawatan di Era Milenial 4.0.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penerbit depublish,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45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Safrudin, Sri Mulyati, dan Rosni Lubis. </w:t>
      </w:r>
      <w:r>
        <w:rPr>
          <w:rStyle w:val="CharStyle11"/>
        </w:rPr>
        <w:t>Pengembangan Kepribadian dan Profesionalisme Bidan.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Wineka Media,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Samani, Muchlas. </w:t>
      </w:r>
      <w:r>
        <w:rPr>
          <w:rStyle w:val="CharStyle11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4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5" w:line="16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Sopokui. </w:t>
      </w:r>
      <w:r>
        <w:rPr>
          <w:rStyle w:val="CharStyle11"/>
          <w:lang w:val="en-US" w:eastAsia="en-US" w:bidi="en-US"/>
        </w:rPr>
        <w:t xml:space="preserve">soft skill </w:t>
      </w:r>
      <w:r>
        <w:rPr>
          <w:rStyle w:val="CharStyle11"/>
        </w:rPr>
        <w:t>yang penting di era digital,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bekasi: Elementa Media,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16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Suprijono, Agus. </w:t>
      </w:r>
      <w:r>
        <w:rPr>
          <w:rStyle w:val="CharStyle11"/>
          <w:lang w:val="en-US" w:eastAsia="en-US" w:bidi="en-US"/>
        </w:rPr>
        <w:t>Cooperative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Pustaka Belajar, 2009.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48"/>
        <w:ind w:left="480" w:right="0"/>
      </w:pPr>
      <w:r>
        <w:rPr>
          <w:rStyle w:val="CharStyle17"/>
          <w:lang w:val="en-US" w:eastAsia="en-US" w:bidi="en-US"/>
          <w:i w:val="0"/>
          <w:iCs w:val="0"/>
        </w:rPr>
        <w:t xml:space="preserve">Usman, </w:t>
      </w:r>
      <w:r>
        <w:rPr>
          <w:rStyle w:val="CharStyle17"/>
          <w:i w:val="0"/>
          <w:iCs w:val="0"/>
        </w:rPr>
        <w:t xml:space="preserve">Nasir.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Implementasi Manajemen Stratejik dalam Pemberdayaan Sekolah Menengah Kejuruan.</w:t>
      </w:r>
      <w:r>
        <w:rPr>
          <w:rStyle w:val="CharStyle17"/>
          <w:i w:val="0"/>
          <w:iCs w:val="0"/>
        </w:rPr>
        <w:t xml:space="preserve"> Bandung: Citapustaka Media Perintis,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0" w:right="0" w:firstLine="0"/>
      </w:pPr>
      <w:r>
        <w:rPr>
          <w:rStyle w:val="CharStyle10"/>
        </w:rPr>
        <w:t>SUMBER TURNAL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7" w:line="241" w:lineRule="exact"/>
        <w:ind w:left="480" w:right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Fitriani. "Pengaruh 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Cooperative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Jigsaw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Terhadap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 Skill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Peserta Didik pada Mata Pelajaran Pendidikan Agama Islam di SMPN 1 Anggeraja Kabupaten Enrekang." </w:t>
      </w:r>
      <w:r>
        <w:rPr>
          <w:rStyle w:val="CharStyle11"/>
        </w:rPr>
        <w:t>Ayaij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 (2019): 55.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7" w:line="232" w:lineRule="exact"/>
        <w:ind w:left="480" w:right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Mawardi, U. "Peningkatan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 Skill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Usia Dini Melalui Media Mindscape Pada Pembelajaran Terpadu Model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Nested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Lembaga Paud Nasyiah Jakarta." </w:t>
      </w:r>
      <w:r>
        <w:rPr>
          <w:rStyle w:val="CharStyle11"/>
        </w:rPr>
        <w:t>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(2019): 149-162.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Putra, Angga, </w:t>
      </w:r>
      <w:r>
        <w:rPr>
          <w:rStyle w:val="CharStyle11"/>
        </w:rPr>
        <w:t xml:space="preserve">penerapan model pembelajaran kooperatif tipe </w:t>
      </w:r>
      <w:r>
        <w:rPr>
          <w:rStyle w:val="CharStyle11"/>
          <w:lang w:val="en-US" w:eastAsia="en-US" w:bidi="en-US"/>
        </w:rPr>
        <w:t xml:space="preserve">jigsaw </w:t>
      </w:r>
      <w:r>
        <w:rPr>
          <w:rStyle w:val="CharStyle11"/>
        </w:rPr>
        <w:t>untuk sekolah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Diedit oleh Adinda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Dewanti. Surabaya: CV. Jakad Media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1" w:line="16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Publishing,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7" w:line="243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Rismanto, Hadi, dan Mohammad Munir.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"Pengembangan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 Skill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 Melalui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Cooperative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Jigsaw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Smk Muda Patria Kalasan," no. April (2013).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7" w:line="247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Sinaga, Bornok. "Model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Pembuatan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 Skills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Pola Interaksi Sosial Dalihan Na Tolu." </w:t>
      </w:r>
      <w:r>
        <w:rPr>
          <w:rStyle w:val="CharStyle11"/>
        </w:rPr>
        <w:t>Generasi Kampus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April (2009): 1-20.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1" w:lineRule="exact"/>
        <w:ind w:left="440" w:right="0" w:hanging="440"/>
        <w:sectPr>
          <w:head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2240" w:h="15840"/>
          <w:pgMar w:top="2947" w:left="3113" w:right="2603" w:bottom="2581" w:header="0" w:footer="3" w:gutter="0"/>
          <w:rtlGutter w:val="0"/>
          <w:cols w:space="720"/>
          <w:pgNumType w:start="62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Sinar. "Mengembangkan Softskill Siswa melalui Ekstrakurikuler Pramuka di SMA Negeri 3 Enrekang" (2019): 16.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439" w:line="180" w:lineRule="exact"/>
        <w:ind w:left="0" w:right="24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1"/>
    </w:p>
    <w:p>
      <w:pPr>
        <w:pStyle w:val="Style8"/>
        <w:numPr>
          <w:ilvl w:val="0"/>
          <w:numId w:val="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kalian sudah terbiasa belajar dalam bentuk berkelompok?</w:t>
      </w:r>
    </w:p>
    <w:p>
      <w:pPr>
        <w:pStyle w:val="Style8"/>
        <w:numPr>
          <w:ilvl w:val="0"/>
          <w:numId w:val="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kalian sudah terbiasa untuk melakukan presentasi di kelas?</w:t>
      </w:r>
    </w:p>
    <w:p>
      <w:pPr>
        <w:pStyle w:val="Style8"/>
        <w:numPr>
          <w:ilvl w:val="0"/>
          <w:numId w:val="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kalian memilih masuk di SMK padahal ada dua pilihan SMA dan SMK ?</w:t>
      </w:r>
    </w:p>
    <w:p>
      <w:pPr>
        <w:pStyle w:val="Style8"/>
        <w:numPr>
          <w:ilvl w:val="0"/>
          <w:numId w:val="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jurusan Akuntansi memang pilihan kalian dari awal atau kah hanya ikut-ikutan atau karena paksaan?</w:t>
      </w:r>
    </w:p>
    <w:sectPr>
      <w:pgSz w:w="12240" w:h="15840"/>
      <w:pgMar w:top="3075" w:left="3220" w:right="2723" w:bottom="307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2.95pt;margin-top:682.8pt;width:7.7pt;height:6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pt;margin-top:125.7pt;width:8.6pt;height:6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0">
    <w:name w:val="Body text (2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4">
    <w:name w:val="Body text (3) + Tahoma,7 pt"/>
    <w:basedOn w:val="CharStyle13"/>
    <w:rPr>
      <w:lang w:val="id-ID" w:eastAsia="id-ID" w:bidi="id-ID"/>
      <w:b/>
      <w:bCs/>
      <w:sz w:val="14"/>
      <w:szCs w:val="1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7">
    <w:name w:val="Body text (4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  <w:spacing w:before="300" w:line="237" w:lineRule="exact"/>
      <w:ind w:hanging="4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after="180" w:line="24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300" w:after="180" w:line="245" w:lineRule="exact"/>
      <w:ind w:hanging="480"/>
    </w:pPr>
    <w:rPr>
      <w:b w:val="0"/>
      <w:bCs w:val="0"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