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62" w:line="240" w:lineRule="exact"/>
        <w:ind w:left="0" w:right="2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12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8" w:line="210" w:lineRule="exact"/>
        <w:ind w:left="124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Lembaga Alkitab Indonesia</w:t>
      </w:r>
    </w:p>
    <w:p>
      <w:pPr>
        <w:pStyle w:val="Style8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12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4" w:line="215" w:lineRule="exact"/>
        <w:ind w:left="1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12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Terjemahan Liem Kim Yang &amp; Bambang Subandrijo. Jakarta: Gunung Mulia.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10" w:lineRule="exact"/>
        <w:ind w:left="124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 (KBBI), Kamus Versi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Offline.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4" w:line="210" w:lineRule="exact"/>
        <w:ind w:left="124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Soekanto, Soejono. </w:t>
      </w:r>
      <w:r>
        <w:rPr>
          <w:rStyle w:val="CharStyle12"/>
        </w:rPr>
        <w:t>Kamus Sosiologi.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CV. Rajawali. 1983.</w:t>
      </w:r>
    </w:p>
    <w:p>
      <w:pPr>
        <w:pStyle w:val="Style8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3" w:line="219" w:lineRule="exact"/>
        <w:ind w:left="1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 Anggito,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2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CV Jejak Publisher. 2018.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70"/>
        <w:ind w:left="0" w:right="100" w:firstLine="0"/>
      </w:pPr>
      <w:r>
        <w:rPr>
          <w:rStyle w:val="CharStyle15"/>
          <w:i w:val="0"/>
          <w:iCs w:val="0"/>
        </w:rPr>
        <w:t xml:space="preserve">Alsa, Asmadi. </w:t>
      </w:r>
      <w:r>
        <w:rPr>
          <w:lang w:val="id-ID" w:eastAsia="id-ID" w:bidi="id-ID"/>
          <w:w w:val="100"/>
          <w:color w:val="000000"/>
          <w:position w:val="0"/>
        </w:rPr>
        <w:t>Pendekatan Kuantitatif Kualitatif Serta Kombinasinya dalam</w:t>
        <w:br/>
        <w:t>penelitian Psikologi.</w:t>
      </w:r>
      <w:r>
        <w:rPr>
          <w:rStyle w:val="CharStyle15"/>
          <w:i w:val="0"/>
          <w:iCs w:val="0"/>
        </w:rPr>
        <w:t xml:space="preserve"> Yogyakarta: Pustaka Pelajar.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3" w:line="227" w:lineRule="exact"/>
        <w:ind w:left="12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12"/>
        </w:rPr>
        <w:t>Teologi Sistematika, Doktrin Keselamatan.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90" w:line="223" w:lineRule="exact"/>
        <w:ind w:left="1240" w:right="0" w:hanging="920"/>
      </w:pPr>
      <w:r>
        <w:rPr>
          <w:rStyle w:val="CharStyle15"/>
          <w:i w:val="0"/>
          <w:iCs w:val="0"/>
        </w:rPr>
        <w:t xml:space="preserve">Brannen, </w:t>
      </w:r>
      <w:r>
        <w:rPr>
          <w:rStyle w:val="CharStyle15"/>
          <w:lang w:val="en-US" w:eastAsia="en-US" w:bidi="en-US"/>
          <w:i w:val="0"/>
          <w:iCs w:val="0"/>
        </w:rPr>
        <w:t xml:space="preserve">Julia. </w:t>
      </w:r>
      <w:r>
        <w:rPr>
          <w:lang w:val="id-ID" w:eastAsia="id-ID" w:bidi="id-ID"/>
          <w:w w:val="100"/>
          <w:color w:val="000000"/>
          <w:position w:val="0"/>
        </w:rPr>
        <w:t xml:space="preserve">Memandu Metode Penelitian, Kualitatif dan Kuantitatif. </w:t>
      </w:r>
      <w:r>
        <w:rPr>
          <w:rStyle w:val="CharStyle15"/>
          <w:i w:val="0"/>
          <w:iCs w:val="0"/>
        </w:rPr>
        <w:t>Yogyakarta: Pustaka Pelajar.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6" w:line="210" w:lineRule="exact"/>
        <w:ind w:left="12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Wesley. </w:t>
      </w:r>
      <w:r>
        <w:rPr>
          <w:rStyle w:val="CharStyle12"/>
        </w:rPr>
        <w:t>Dasar Yang Teguh.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90" w:line="223" w:lineRule="exact"/>
        <w:ind w:left="124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Daud, Toni. </w:t>
      </w:r>
      <w:r>
        <w:rPr>
          <w:rStyle w:val="CharStyle12"/>
        </w:rPr>
        <w:t>Dunia Jimat Pusaka Pembawa Petaka.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Bethlehem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2" w:line="210" w:lineRule="exact"/>
        <w:ind w:left="124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Dister, Nico Syukur. </w:t>
      </w:r>
      <w:r>
        <w:rPr>
          <w:rStyle w:val="CharStyle12"/>
        </w:rPr>
        <w:t>Teologi Sistematika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7" w:line="227" w:lineRule="exact"/>
        <w:ind w:left="12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J.D. </w:t>
      </w:r>
      <w:r>
        <w:rPr>
          <w:rStyle w:val="CharStyle12"/>
        </w:rPr>
        <w:t>Ensiklopedi Alkitab Masa Kini Jilid II M-Z.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1996.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240" w:right="0" w:hanging="920"/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3466" w:left="3010" w:right="2088" w:bottom="338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Farit,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Muhammad. </w:t>
      </w:r>
      <w:r>
        <w:rPr>
          <w:rStyle w:val="CharStyle12"/>
        </w:rPr>
        <w:t>Fenomenologi Dalam Penelitian Ilmu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PRENAMEDIA.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7" w:line="224" w:lineRule="exact"/>
        <w:ind w:left="118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Gmtings E.P, Dkk. </w:t>
      </w:r>
      <w:r>
        <w:rPr>
          <w:rStyle w:val="CharStyle12"/>
          <w:lang w:val="en-US" w:eastAsia="en-US" w:bidi="en-US"/>
        </w:rPr>
        <w:t xml:space="preserve">Okultisme, </w:t>
      </w:r>
      <w:r>
        <w:rPr>
          <w:rStyle w:val="CharStyle12"/>
        </w:rPr>
        <w:t xml:space="preserve">Mewaspadai </w:t>
      </w:r>
      <w:r>
        <w:rPr>
          <w:rStyle w:val="CharStyle12"/>
          <w:lang w:val="en-US" w:eastAsia="en-US" w:bidi="en-US"/>
        </w:rPr>
        <w:t xml:space="preserve">Okultisme </w:t>
      </w:r>
      <w:r>
        <w:rPr>
          <w:rStyle w:val="CharStyle12"/>
        </w:rPr>
        <w:t xml:space="preserve">Klasik </w:t>
      </w:r>
      <w:r>
        <w:rPr>
          <w:rStyle w:val="CharStyle12"/>
          <w:lang w:val="en-US" w:eastAsia="en-US" w:bidi="en-US"/>
        </w:rPr>
        <w:t xml:space="preserve">dan Modem.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Bina 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3" w:line="215" w:lineRule="exact"/>
        <w:ind w:left="118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12"/>
          <w:lang w:val="en-US" w:eastAsia="en-US" w:bidi="en-US"/>
        </w:rPr>
        <w:t xml:space="preserve">Sari </w:t>
      </w:r>
      <w:r>
        <w:rPr>
          <w:rStyle w:val="CharStyle12"/>
        </w:rPr>
        <w:t>Sejarah Filsafat Barat.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 1980.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0" w:line="224" w:lineRule="exact"/>
        <w:ind w:left="118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Helaludin, dan Hengki Wijaya. </w:t>
      </w:r>
      <w:r>
        <w:rPr>
          <w:rStyle w:val="CharStyle12"/>
        </w:rPr>
        <w:t>Analisis Data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STT Jaffray. 2019.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4" w:line="236" w:lineRule="exact"/>
        <w:ind w:left="1180" w:right="0" w:hanging="1020"/>
      </w:pPr>
      <w:r>
        <w:rPr>
          <w:rStyle w:val="CharStyle15"/>
          <w:i w:val="0"/>
          <w:iCs w:val="0"/>
        </w:rPr>
        <w:t xml:space="preserve">Kahija, YF La. </w:t>
      </w:r>
      <w:r>
        <w:rPr>
          <w:lang w:val="id-ID" w:eastAsia="id-ID" w:bidi="id-ID"/>
          <w:w w:val="100"/>
          <w:color w:val="000000"/>
          <w:position w:val="0"/>
        </w:rPr>
        <w:t>Penelitian Fenomenologis, Jalan Memahami Pengalaman Hidup.</w:t>
      </w:r>
      <w:r>
        <w:rPr>
          <w:rStyle w:val="CharStyle15"/>
          <w:i w:val="0"/>
          <w:iCs w:val="0"/>
        </w:rPr>
        <w:t xml:space="preserve"> Yogyakarta: Kanisius.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7" w:line="232" w:lineRule="exact"/>
        <w:ind w:left="118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Kraus,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H.J. </w:t>
      </w:r>
      <w:r>
        <w:rPr>
          <w:rStyle w:val="CharStyle12"/>
        </w:rPr>
        <w:t>Umat Allah Dalam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1970.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77" w:line="236" w:lineRule="exact"/>
        <w:ind w:left="1180" w:right="0" w:hanging="1020"/>
      </w:pPr>
      <w:r>
        <w:rPr>
          <w:rStyle w:val="CharStyle15"/>
          <w:i w:val="0"/>
          <w:iCs w:val="0"/>
        </w:rPr>
        <w:t xml:space="preserve">Kusuma, Surya. </w:t>
      </w:r>
      <w:r>
        <w:rPr>
          <w:lang w:val="id-ID" w:eastAsia="id-ID" w:bidi="id-ID"/>
          <w:w w:val="100"/>
          <w:color w:val="000000"/>
          <w:position w:val="0"/>
        </w:rPr>
        <w:t>Okultisme: Antara Budaya vs Iman Kristen.</w:t>
      </w:r>
      <w:r>
        <w:rPr>
          <w:rStyle w:val="CharStyle15"/>
          <w:i w:val="0"/>
          <w:iCs w:val="0"/>
        </w:rPr>
        <w:t xml:space="preserve"> Yogyakarta: ANDI.2014.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241" w:lineRule="exact"/>
        <w:ind w:left="118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Lumintang, Stevri L. </w:t>
      </w:r>
      <w:r>
        <w:rPr>
          <w:rStyle w:val="CharStyle12"/>
        </w:rPr>
        <w:t>Keunikan Theologia Kristen di tengah Kepalsuan.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Batu: Literatur PPII.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4" w:line="241" w:lineRule="exact"/>
        <w:ind w:left="118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2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73" w:line="236" w:lineRule="exact"/>
        <w:ind w:left="1180" w:right="0" w:hanging="1020"/>
      </w:pPr>
      <w:r>
        <w:rPr>
          <w:rStyle w:val="CharStyle15"/>
          <w:lang w:val="en-US" w:eastAsia="en-US" w:bidi="en-US"/>
          <w:i w:val="0"/>
          <w:iCs w:val="0"/>
        </w:rPr>
        <w:t xml:space="preserve">Nelson, </w:t>
      </w:r>
      <w:r>
        <w:rPr>
          <w:rStyle w:val="CharStyle15"/>
          <w:i w:val="0"/>
          <w:iCs w:val="0"/>
        </w:rPr>
        <w:t xml:space="preserve">P.C. </w:t>
      </w:r>
      <w:r>
        <w:rPr>
          <w:lang w:val="id-ID" w:eastAsia="id-ID" w:bidi="id-ID"/>
          <w:w w:val="100"/>
          <w:color w:val="000000"/>
          <w:position w:val="0"/>
        </w:rPr>
        <w:t>Doktrin-Doktrin Alkitab: Pedoman Mengenai Kepercayaan Gereja Sidang-Sidang Jemaat Allah.</w:t>
      </w:r>
      <w:r>
        <w:rPr>
          <w:rStyle w:val="CharStyle15"/>
          <w:i w:val="0"/>
          <w:iCs w:val="0"/>
        </w:rPr>
        <w:t xml:space="preserve"> Yayasan Penerbit Gandum Mas.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08" w:line="245" w:lineRule="exact"/>
        <w:ind w:left="118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Pasaribu,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Rudolf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rStyle w:val="CharStyle12"/>
        </w:rPr>
        <w:t>Okultisme Di kalangan Masyrakat Batak.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9" w:line="21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Hammid. </w:t>
      </w:r>
      <w:r>
        <w:rPr>
          <w:rStyle w:val="CharStyle12"/>
        </w:rPr>
        <w:t>Metode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7" w:line="21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Silitonga, Jekoi. </w:t>
      </w:r>
      <w:r>
        <w:rPr>
          <w:rStyle w:val="CharStyle12"/>
        </w:rPr>
        <w:t>Membongkar Kedok Iblis.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8" w:line="245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Situmorang, Jonar. </w:t>
      </w:r>
      <w:r>
        <w:rPr>
          <w:rStyle w:val="CharStyle12"/>
        </w:rPr>
        <w:t>Soteriologi, Doktrin Keselamatan.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0" w:line="21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Sugyono, </w:t>
      </w:r>
      <w:r>
        <w:rPr>
          <w:rStyle w:val="CharStyle12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63" w:line="209" w:lineRule="exact"/>
        <w:ind w:left="148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 Djorelit, E.P. Ginting’s. </w:t>
      </w:r>
      <w:r>
        <w:rPr>
          <w:rStyle w:val="CharStyle12"/>
        </w:rPr>
        <w:t>Okultisme.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4" w:line="231" w:lineRule="exact"/>
        <w:ind w:left="148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Takaliuang,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Pondsius. </w:t>
      </w:r>
      <w:r>
        <w:rPr>
          <w:rStyle w:val="CharStyle12"/>
        </w:rPr>
        <w:t xml:space="preserve">Antara Kuasa Gelap dan Kuasa Terang.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Departemen Literatur YPPII, Batu-Jawa Timur.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93" w:line="226" w:lineRule="exact"/>
        <w:ind w:left="148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Tandiassa, S. </w:t>
      </w:r>
      <w:r>
        <w:rPr>
          <w:rStyle w:val="CharStyle12"/>
        </w:rPr>
        <w:t>Soteria Doktrin Alkitab Tentang Keselamatan.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Moriel Publishing House.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36" w:line="210" w:lineRule="exact"/>
        <w:ind w:left="1480" w:right="0" w:hanging="10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Thiessen, Henry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12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2015.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8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3. Skripsi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05" w:line="231" w:lineRule="exact"/>
        <w:ind w:left="1480" w:right="0" w:hanging="1040"/>
      </w:pPr>
      <w:r>
        <w:rPr>
          <w:rStyle w:val="CharStyle15"/>
          <w:i w:val="0"/>
          <w:iCs w:val="0"/>
        </w:rPr>
        <w:t>Dakka, Evani. “</w:t>
      </w:r>
      <w:r>
        <w:rPr>
          <w:lang w:val="id-ID" w:eastAsia="id-ID" w:bidi="id-ID"/>
          <w:w w:val="100"/>
          <w:color w:val="000000"/>
          <w:position w:val="0"/>
        </w:rPr>
        <w:t>Suatu Kajian Teologis tentang Pengaruh Okultisme terhadap Pelayanan Pastoral di Gereja Kemah Injil Indonesia Jemaat Bulelean Mengkendek”.</w:t>
      </w:r>
      <w:r>
        <w:rPr>
          <w:rStyle w:val="CharStyle15"/>
          <w:i w:val="0"/>
          <w:iCs w:val="0"/>
        </w:rPr>
        <w:t xml:space="preserve"> Skripsi. Sekolah Tinggi Agama Kristen Negeri (STAKN) Toraja. 2010.</w:t>
      </w:r>
    </w:p>
    <w:p>
      <w:pPr>
        <w:pStyle w:val="Style16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spacing w:before="0" w:after="10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3" w:line="235" w:lineRule="exact"/>
        <w:ind w:left="148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Dilla, Minggus. </w:t>
      </w:r>
      <w:r>
        <w:rPr>
          <w:rStyle w:val="CharStyle12"/>
        </w:rPr>
        <w:t>‘‘'‘Pandangan Alkitab Tentang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.” Jurnal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Rafflesia Sekolah Tinggi Teologi Arastamar Bengkulu,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(Oktober 2015).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7" w:line="231" w:lineRule="exact"/>
        <w:ind w:left="1480" w:right="0" w:hanging="10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Elfrida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Saragih,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Ebenhaizer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Nuban Timo. “</w:t>
      </w:r>
      <w:r>
        <w:rPr>
          <w:rStyle w:val="CharStyle12"/>
        </w:rPr>
        <w:t xml:space="preserve">Kajian Teologis Mengenai Praktik Okultisme Dan Pelayanan Pelepasan Bagi Mahasiswa. ”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Teologi Injili dan Pembinaan Warga Jemaat Volume 4, Nomor 1 (Januari 2020).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3" w:line="235" w:lineRule="exact"/>
        <w:ind w:left="1480" w:right="0"/>
      </w:pPr>
      <w:r>
        <w:rPr>
          <w:rStyle w:val="CharStyle15"/>
          <w:i w:val="0"/>
          <w:iCs w:val="0"/>
        </w:rPr>
        <w:t xml:space="preserve">Hasbiansyah, O. </w:t>
      </w:r>
      <w:r>
        <w:rPr>
          <w:lang w:val="id-ID" w:eastAsia="id-ID" w:bidi="id-ID"/>
          <w:w w:val="100"/>
          <w:color w:val="000000"/>
          <w:position w:val="0"/>
        </w:rPr>
        <w:t>“Pendekatan Fenomenologi: Pengantar Praktik Penelitian Dalam Ilmu Sosial dan Komunikasi, ”</w:t>
      </w:r>
      <w:r>
        <w:rPr>
          <w:rStyle w:val="CharStyle15"/>
          <w:i w:val="0"/>
          <w:iCs w:val="0"/>
        </w:rPr>
        <w:t xml:space="preserve"> Juma MediatoTor Vol. 9 </w:t>
      </w:r>
      <w:r>
        <w:rPr>
          <w:rStyle w:val="CharStyle15"/>
          <w:lang w:val="en-US" w:eastAsia="en-US" w:bidi="en-US"/>
          <w:i w:val="0"/>
          <w:iCs w:val="0"/>
        </w:rPr>
        <w:t xml:space="preserve">No. </w:t>
      </w:r>
      <w:r>
        <w:rPr>
          <w:rStyle w:val="CharStyle15"/>
          <w:i w:val="0"/>
          <w:iCs w:val="0"/>
        </w:rPr>
        <w:t>1 (Juni 2008).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4" w:line="231" w:lineRule="exact"/>
        <w:ind w:left="1380" w:right="200" w:hanging="1040"/>
      </w:pPr>
      <w:r>
        <w:rPr>
          <w:rStyle w:val="CharStyle15"/>
          <w:lang w:val="en-US" w:eastAsia="en-US" w:bidi="en-US"/>
          <w:i w:val="0"/>
          <w:iCs w:val="0"/>
        </w:rPr>
        <w:t xml:space="preserve">Jura, </w:t>
      </w:r>
      <w:r>
        <w:rPr>
          <w:rStyle w:val="CharStyle15"/>
          <w:i w:val="0"/>
          <w:iCs w:val="0"/>
        </w:rPr>
        <w:t>Demsy. “</w:t>
      </w:r>
      <w:r>
        <w:rPr>
          <w:lang w:val="id-ID" w:eastAsia="id-ID" w:bidi="id-ID"/>
          <w:w w:val="100"/>
          <w:color w:val="000000"/>
          <w:position w:val="0"/>
        </w:rPr>
        <w:t>Kajian Soteriologi Dalam Teologi Universalisme, Calvinisme, Dan Arminianisme Serta Kaitannya Dengan Pembelajaran Pendidikan Agama Kristen</w:t>
      </w:r>
      <w:r>
        <w:rPr>
          <w:rStyle w:val="CharStyle15"/>
          <w:i w:val="0"/>
          <w:iCs w:val="0"/>
        </w:rPr>
        <w:t xml:space="preserve">.” Shanan Jumal Pendidikan Agama Kristen Vol. 1 </w:t>
      </w:r>
      <w:r>
        <w:rPr>
          <w:rStyle w:val="CharStyle15"/>
          <w:lang w:val="en-US" w:eastAsia="en-US" w:bidi="en-US"/>
          <w:i w:val="0"/>
          <w:iCs w:val="0"/>
        </w:rPr>
        <w:t xml:space="preserve">No. </w:t>
      </w:r>
      <w:r>
        <w:rPr>
          <w:rStyle w:val="CharStyle15"/>
          <w:i w:val="0"/>
          <w:iCs w:val="0"/>
        </w:rPr>
        <w:t>2 (Oktober 2017).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1380" w:right="200" w:hanging="1040"/>
        <w:sectPr>
          <w:headerReference w:type="even" r:id="rId7"/>
          <w:headerReference w:type="default" r:id="rId8"/>
          <w:headerReference w:type="first" r:id="rId9"/>
          <w:titlePg/>
          <w:pgSz w:w="12240" w:h="15840"/>
          <w:pgMar w:top="3001" w:left="2538" w:right="1699" w:bottom="28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Lingga,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</w:t>
      </w:r>
      <w:r>
        <w:rPr>
          <w:rStyle w:val="CharStyle12"/>
        </w:rPr>
        <w:t>Okultisme dan Pelepasan Permainan Kuasa Kegelapan dari Masa ke Masa.”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Maranpa’ Sekolah Tinggi Agama Kristen (STAKN) Toraja (2016).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221" w:lineRule="exact"/>
        <w:ind w:left="1740" w:right="58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Saragih, Erman S. “</w:t>
      </w:r>
      <w:r>
        <w:rPr>
          <w:rStyle w:val="CharStyle12"/>
          <w:lang w:val="en-US" w:eastAsia="en-US" w:bidi="en-US"/>
        </w:rPr>
        <w:t xml:space="preserve">Soteriologi Hypergrace </w:t>
      </w:r>
      <w:r>
        <w:rPr>
          <w:rStyle w:val="CharStyle12"/>
        </w:rPr>
        <w:t xml:space="preserve">dalam Perspektif Teologi </w:t>
      </w:r>
      <w:r>
        <w:rPr>
          <w:rStyle w:val="CharStyle12"/>
          <w:lang w:val="en-US" w:eastAsia="en-US" w:bidi="en-US"/>
        </w:rPr>
        <w:t xml:space="preserve">Martin Lutherdan </w:t>
      </w:r>
      <w:r>
        <w:rPr>
          <w:rStyle w:val="CharStyle12"/>
        </w:rPr>
        <w:t>Alkitab.'’’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“Cultivation”,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Vol.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(Desember 2017).</w:t>
      </w:r>
    </w:p>
    <w:p>
      <w:pPr>
        <w:pStyle w:val="Style10"/>
        <w:tabs>
          <w:tab w:leader="none" w:pos="3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5" w:line="221" w:lineRule="exact"/>
        <w:ind w:left="1740" w:right="58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Sipayung, Tumini. “</w:t>
      </w:r>
      <w:r>
        <w:rPr>
          <w:rStyle w:val="CharStyle12"/>
        </w:rPr>
        <w:t>Okultisme Dalam Tatapan Iman Kristen."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Sekolah Tinggi Theologia Injili Indonesia Medan, Vol. 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(Februari 2019).</w:t>
        <w:tab/>
        <w:t>'</w:t>
      </w:r>
    </w:p>
    <w:p>
      <w:pPr>
        <w:pStyle w:val="Style8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114" w:line="19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7" w:line="225" w:lineRule="exact"/>
        <w:ind w:left="1740" w:right="58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 (KBBI), Kamus Versi Online tersedia di </w:t>
      </w:r>
      <w:r>
        <w:fldChar w:fldCharType="begin"/>
      </w:r>
      <w:r>
        <w:rPr>
          <w:color w:val="000000"/>
        </w:rPr>
        <w:instrText> HYPERLINK "https://kbbi.web.id/narasumber.html"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https://kbbi.web.id/narasumber.html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tanggal 18 April </w:t>
      </w:r>
      <w:r>
        <w:rPr>
          <w:rStyle w:val="CharStyle18"/>
        </w:rPr>
        <w:t>2020</w:t>
      </w:r>
      <w:r>
        <w:rPr>
          <w:rStyle w:val="CharStyle19"/>
          <w:b w:val="0"/>
          <w:bCs w:val="0"/>
        </w:rPr>
        <w:t>.</w:t>
      </w:r>
    </w:p>
    <w:p>
      <w:pPr>
        <w:pStyle w:val="Style10"/>
        <w:tabs>
          <w:tab w:leader="none" w:pos="2645" w:val="left"/>
          <w:tab w:leader="none" w:pos="3897" w:val="left"/>
          <w:tab w:leader="none" w:pos="5794" w:val="left"/>
          <w:tab w:leader="none" w:pos="7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7" w:lineRule="exact"/>
        <w:ind w:left="174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</w:t>
        <w:tab/>
        <w:t>Studi</w:t>
        <w:tab/>
        <w:t>Kepustakaan,</w:t>
        <w:tab/>
        <w:t>tersedia</w:t>
        <w:tab/>
        <w:t>di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7" w:lineRule="exact"/>
        <w:ind w:left="1740" w:right="0" w:firstLine="0"/>
      </w:pPr>
      <w:r>
        <w:fldChar w:fldCharType="begin"/>
      </w:r>
      <w:r>
        <w:rPr>
          <w:color w:val="000000"/>
        </w:rPr>
        <w:instrText> HYPERLINK "http://www.transiskom.com/2016/03/pengertian-studi-kepustakaan.html?m=l"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http://www.transiskom.com/20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16/03/pengertian-studi- kepustakaan.html?m=l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, diakses pada tanggal 19 April 2020.</w:t>
      </w:r>
    </w:p>
    <w:sectPr>
      <w:pgSz w:w="12240" w:h="15840"/>
      <w:pgMar w:top="3468" w:left="2554" w:right="1684" w:bottom="34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0.35pt;margin-top:117.pt;width:9.3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00.35pt;margin-top:117.pt;width:9.35pt;height:5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7.45pt;margin-top:95.4pt;width:10.05pt;height:6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61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03.85pt;margin-top:91.65pt;width:10.1pt;height:6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Body text (2) + 9.5 pt,Bold"/>
    <w:basedOn w:val="CharStyle11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Body text (2) + Lucida Sans Unicode,8.5 pt"/>
    <w:basedOn w:val="CharStyle11"/>
    <w:rPr>
      <w:lang w:val="id-ID" w:eastAsia="id-ID" w:bidi="id-ID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420"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180" w:after="180" w:line="0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before="180" w:after="180" w:line="215" w:lineRule="exact"/>
      <w:ind w:hanging="11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before="180"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