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00" w:line="200" w:lineRule="exact"/>
        <w:ind w:left="23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numPr>
          <w:ilvl w:val="0"/>
          <w:numId w:val="1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spacing w:before="0" w:after="10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Kamus, Tafsiran</w:t>
      </w:r>
    </w:p>
    <w:p>
      <w:pPr>
        <w:pStyle w:val="Style5"/>
        <w:tabs>
          <w:tab w:leader="hyphen" w:pos="1072" w:val="left"/>
        </w:tabs>
        <w:widowControl w:val="0"/>
        <w:keepNext w:val="0"/>
        <w:keepLines w:val="0"/>
        <w:shd w:val="clear" w:color="auto" w:fill="auto"/>
        <w:bidi w:val="0"/>
        <w:spacing w:before="0" w:after="0" w:line="428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, 2008, </w:t>
      </w:r>
      <w:r>
        <w:rPr>
          <w:rStyle w:val="CharStyle7"/>
        </w:rPr>
        <w:t>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Indonesia.</w:t>
      </w:r>
    </w:p>
    <w:p>
      <w:pPr>
        <w:pStyle w:val="Style5"/>
        <w:tabs>
          <w:tab w:leader="hyphen" w:pos="1072" w:val="left"/>
        </w:tabs>
        <w:widowControl w:val="0"/>
        <w:keepNext w:val="0"/>
        <w:keepLines w:val="0"/>
        <w:shd w:val="clear" w:color="auto" w:fill="auto"/>
        <w:bidi w:val="0"/>
        <w:spacing w:before="0" w:after="0" w:line="428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, 2007, </w:t>
      </w:r>
      <w:r>
        <w:rPr>
          <w:rStyle w:val="CharStyle7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8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Bergant, Dinda,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J.Karris, 2002. </w:t>
      </w:r>
      <w:r>
        <w:rPr>
          <w:rStyle w:val="CharStyle7"/>
        </w:rPr>
        <w:t>Tafsiran Alkitab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Kanisius.</w:t>
      </w:r>
    </w:p>
    <w:p>
      <w:pPr>
        <w:pStyle w:val="Style8"/>
        <w:tabs>
          <w:tab w:leader="hyphen" w:pos="29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rStyle w:val="CharStyle10"/>
          <w:i w:val="0"/>
          <w:iCs w:val="0"/>
        </w:rPr>
        <w:tab/>
        <w:t xml:space="preserve">2002. </w:t>
      </w:r>
      <w:r>
        <w:rPr>
          <w:lang w:val="id-ID" w:eastAsia="id-ID" w:bidi="id-ID"/>
          <w:w w:val="100"/>
          <w:color w:val="000000"/>
          <w:position w:val="0"/>
        </w:rPr>
        <w:t>Tafsiran Alkitab Perjanjian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28" w:lineRule="exact"/>
        <w:ind w:left="300" w:right="0" w:firstLine="0"/>
      </w:pPr>
      <w:r>
        <w:rPr>
          <w:rStyle w:val="CharStyle7"/>
        </w:rPr>
        <w:t>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Kanisius.</w:t>
      </w:r>
    </w:p>
    <w:p>
      <w:pPr>
        <w:pStyle w:val="Style5"/>
        <w:numPr>
          <w:ilvl w:val="0"/>
          <w:numId w:val="1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spacing w:before="0" w:after="0" w:line="42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Karangan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8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Ch, 2005. </w:t>
      </w:r>
      <w:r>
        <w:rPr>
          <w:rStyle w:val="CharStyle7"/>
        </w:rPr>
        <w:t>Sekitar Katekese Gerejawi.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8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Borrong, P,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2006. </w:t>
      </w:r>
      <w:r>
        <w:rPr>
          <w:rStyle w:val="CharStyle7"/>
        </w:rPr>
        <w:t>Etika Seksuil Kontemporer.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Ink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8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Drescher, Jhon M, 2002. </w:t>
      </w:r>
      <w:r>
        <w:rPr>
          <w:rStyle w:val="CharStyle7"/>
        </w:rPr>
        <w:t>Orangtua Penerus Obor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45" w:lineRule="exact"/>
        <w:ind w:left="300" w:right="2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Enklaar,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I.H., &amp; E.G. Homrighausen, 2009. </w:t>
      </w:r>
      <w:r>
        <w:rPr>
          <w:rStyle w:val="CharStyle7"/>
        </w:rPr>
        <w:t xml:space="preserve">Pendidikan Agama Kristen.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49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D, Singgih, 2008. </w:t>
      </w:r>
      <w:r>
        <w:rPr>
          <w:rStyle w:val="CharStyle7"/>
        </w:rPr>
        <w:t xml:space="preserve">Psikologi Praktis Anak, Remaja, dan Keluarga.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</w:t>
      </w:r>
    </w:p>
    <w:p>
      <w:pPr>
        <w:pStyle w:val="Style8"/>
        <w:tabs>
          <w:tab w:leader="hyphen" w:pos="1769" w:val="left"/>
        </w:tabs>
        <w:widowControl w:val="0"/>
        <w:keepNext w:val="0"/>
        <w:keepLines w:val="0"/>
        <w:shd w:val="clear" w:color="auto" w:fill="auto"/>
        <w:bidi w:val="0"/>
        <w:spacing w:before="0" w:after="200" w:line="180" w:lineRule="exact"/>
        <w:ind w:left="300" w:right="0" w:firstLine="0"/>
      </w:pPr>
      <w:r>
        <w:rPr>
          <w:rStyle w:val="CharStyle10"/>
          <w:i w:val="0"/>
          <w:iCs w:val="0"/>
        </w:rPr>
        <w:tab/>
        <w:t xml:space="preserve">2009. </w:t>
      </w:r>
      <w:r>
        <w:rPr>
          <w:lang w:val="id-ID" w:eastAsia="id-ID" w:bidi="id-ID"/>
          <w:w w:val="100"/>
          <w:color w:val="000000"/>
          <w:position w:val="0"/>
        </w:rPr>
        <w:t>Psikologi Perkembangan.</w:t>
      </w:r>
      <w:r>
        <w:rPr>
          <w:rStyle w:val="CharStyle10"/>
          <w:i w:val="0"/>
          <w:iCs w:val="0"/>
        </w:rPr>
        <w:t xml:space="preserve"> Jakarta: BPK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04" w:line="18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Gunung Mulia.</w:t>
      </w:r>
    </w:p>
    <w:p>
      <w:pPr>
        <w:pStyle w:val="Style5"/>
        <w:tabs>
          <w:tab w:leader="hyphen" w:pos="1769" w:val="left"/>
          <w:tab w:leader="hyphen" w:pos="1897" w:val="left"/>
        </w:tabs>
        <w:widowControl w:val="0"/>
        <w:keepNext w:val="0"/>
        <w:keepLines w:val="0"/>
        <w:shd w:val="clear" w:color="auto" w:fill="auto"/>
        <w:bidi w:val="0"/>
        <w:spacing w:before="0" w:after="195" w:line="18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ab/>
        <w:t xml:space="preserve"> 2009. </w:t>
      </w:r>
      <w:r>
        <w:rPr>
          <w:rStyle w:val="CharStyle7"/>
        </w:rPr>
        <w:t>Psikologi untuk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30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957" w:left="3162" w:right="3279" w:bottom="312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09" w:lineRule="exact"/>
        <w:ind w:left="300" w:right="0" w:firstLine="1020"/>
      </w:pPr>
      <w:r>
        <w:rPr>
          <w:rStyle w:val="CharStyle10"/>
          <w:lang w:val="en-US" w:eastAsia="en-US" w:bidi="en-US"/>
          <w:i w:val="0"/>
          <w:iCs w:val="0"/>
        </w:rPr>
        <w:t xml:space="preserve">&amp; Ny., 2008. </w:t>
      </w:r>
      <w:r>
        <w:rPr>
          <w:lang w:val="id-ID" w:eastAsia="id-ID" w:bidi="id-ID"/>
          <w:w w:val="100"/>
          <w:color w:val="000000"/>
          <w:position w:val="0"/>
        </w:rPr>
        <w:t xml:space="preserve">Psikologi Perkembangan Anak dan Remaja. </w:t>
      </w:r>
      <w:r>
        <w:rPr>
          <w:rStyle w:val="CharStyle10"/>
          <w:i w:val="0"/>
          <w:iCs w:val="0"/>
        </w:rPr>
        <w:t>Jakarta: BPK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09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Y, Singgih, 2002. </w:t>
      </w:r>
      <w:r>
        <w:rPr>
          <w:rStyle w:val="CharStyle7"/>
        </w:rPr>
        <w:t>Asas-asas Psikologi.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tabs>
          <w:tab w:leader="hyphen" w:pos="1836" w:val="left"/>
        </w:tabs>
        <w:widowControl w:val="0"/>
        <w:keepNext w:val="0"/>
        <w:keepLines w:val="0"/>
        <w:shd w:val="clear" w:color="auto" w:fill="auto"/>
        <w:bidi w:val="0"/>
        <w:spacing w:before="0" w:after="0" w:line="426" w:lineRule="exact"/>
        <w:ind w:left="300" w:right="0" w:firstLine="0"/>
      </w:pPr>
      <w:r>
        <w:rPr>
          <w:rStyle w:val="CharStyle10"/>
          <w:i w:val="0"/>
          <w:iCs w:val="0"/>
        </w:rPr>
        <w:tab/>
        <w:t xml:space="preserve">2000. </w:t>
      </w:r>
      <w:r>
        <w:rPr>
          <w:lang w:val="id-ID" w:eastAsia="id-ID" w:bidi="id-ID"/>
          <w:w w:val="100"/>
          <w:color w:val="000000"/>
          <w:position w:val="0"/>
        </w:rPr>
        <w:t>Psikologi untuk Keluarga.</w:t>
      </w:r>
      <w:r>
        <w:rPr>
          <w:rStyle w:val="CharStyle10"/>
          <w:i w:val="0"/>
          <w:iCs w:val="0"/>
        </w:rPr>
        <w:t xml:space="preserve"> Jakarta: BPK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26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Gunung Mulia.</w:t>
      </w:r>
    </w:p>
    <w:p>
      <w:pPr>
        <w:pStyle w:val="Style8"/>
        <w:tabs>
          <w:tab w:leader="hyphen" w:pos="1836" w:val="left"/>
        </w:tabs>
        <w:widowControl w:val="0"/>
        <w:keepNext w:val="0"/>
        <w:keepLines w:val="0"/>
        <w:shd w:val="clear" w:color="auto" w:fill="auto"/>
        <w:bidi w:val="0"/>
        <w:spacing w:before="0" w:after="0" w:line="426" w:lineRule="exact"/>
        <w:ind w:left="300" w:right="0" w:firstLine="0"/>
      </w:pPr>
      <w:r>
        <w:rPr>
          <w:rStyle w:val="CharStyle10"/>
          <w:i w:val="0"/>
          <w:iCs w:val="0"/>
        </w:rPr>
        <w:tab/>
        <w:t xml:space="preserve">2002. </w:t>
      </w:r>
      <w:r>
        <w:rPr>
          <w:lang w:val="id-ID" w:eastAsia="id-ID" w:bidi="id-ID"/>
          <w:w w:val="100"/>
          <w:color w:val="000000"/>
          <w:position w:val="0"/>
        </w:rPr>
        <w:t>Psikologi Keluarga Idaman.</w:t>
      </w:r>
      <w:r>
        <w:rPr>
          <w:rStyle w:val="CharStyle10"/>
          <w:i w:val="0"/>
          <w:iCs w:val="0"/>
        </w:rPr>
        <w:t xml:space="preserve"> Jakarta: BPK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26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6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Hart, Archibald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D, 2002. </w:t>
      </w:r>
      <w:r>
        <w:rPr>
          <w:rStyle w:val="CharStyle7"/>
        </w:rPr>
        <w:t>Menolong Anak Korban Perceraian.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6" w:lineRule="exact"/>
        <w:ind w:left="300" w:right="7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Hurlock, Elisabeth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B, 2009. </w:t>
      </w:r>
      <w:r>
        <w:rPr>
          <w:rStyle w:val="CharStyle7"/>
        </w:rPr>
        <w:t>Perkembangan Anak Jilid 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Erlangga.</w:t>
      </w:r>
    </w:p>
    <w:p>
      <w:pPr>
        <w:pStyle w:val="Style8"/>
        <w:tabs>
          <w:tab w:leader="hyphen" w:pos="2358" w:val="left"/>
        </w:tabs>
        <w:widowControl w:val="0"/>
        <w:keepNext w:val="0"/>
        <w:keepLines w:val="0"/>
        <w:shd w:val="clear" w:color="auto" w:fill="auto"/>
        <w:bidi w:val="0"/>
        <w:spacing w:before="0" w:after="195" w:line="180" w:lineRule="exact"/>
        <w:ind w:left="300" w:right="0" w:firstLine="0"/>
      </w:pPr>
      <w:r>
        <w:rPr>
          <w:rStyle w:val="CharStyle10"/>
          <w:i w:val="0"/>
          <w:iCs w:val="0"/>
        </w:rPr>
        <w:tab/>
      </w:r>
      <w:r>
        <w:rPr>
          <w:lang w:val="id-ID" w:eastAsia="id-ID" w:bidi="id-ID"/>
          <w:w w:val="100"/>
          <w:color w:val="000000"/>
          <w:position w:val="0"/>
        </w:rPr>
        <w:t>Perkembangan Anak Jilid II.</w:t>
      </w:r>
      <w:r>
        <w:rPr>
          <w:rStyle w:val="CharStyle10"/>
          <w:i w:val="0"/>
          <w:iCs w:val="0"/>
        </w:rPr>
        <w:t xml:space="preserve"> Jakarta: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Erlangga.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8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Ismail, Andar, 2006. </w:t>
      </w:r>
      <w:r>
        <w:rPr>
          <w:rStyle w:val="CharStyle7"/>
        </w:rPr>
        <w:t>Ajarlah Mereka Melakukan.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5"/>
        <w:tabs>
          <w:tab w:leader="hyphen" w:pos="1266" w:val="left"/>
        </w:tabs>
        <w:widowControl w:val="0"/>
        <w:keepNext w:val="0"/>
        <w:keepLines w:val="0"/>
        <w:shd w:val="clear" w:color="auto" w:fill="auto"/>
        <w:bidi w:val="0"/>
        <w:spacing w:before="0" w:after="0" w:line="439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2008. </w:t>
      </w:r>
      <w:r>
        <w:rPr>
          <w:rStyle w:val="CharStyle7"/>
        </w:rPr>
        <w:t>Selamat Ribut Rukun.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39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Lahaye, Tim, 1996. </w:t>
      </w:r>
      <w:r>
        <w:rPr>
          <w:rStyle w:val="CharStyle7"/>
        </w:rPr>
        <w:t>Kebahagiaan Keluarga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Macdonald, Gordon,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1985. </w:t>
      </w:r>
      <w:r>
        <w:rPr>
          <w:rStyle w:val="CharStyle7"/>
        </w:rPr>
        <w:t>Menjadi Ayah Idaman.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30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957" w:left="3162" w:right="3279" w:bottom="3128" w:header="0" w:footer="3" w:gutter="0"/>
          <w:rtlGutter w:val="0"/>
          <w:cols w:space="720"/>
          <w:pgNumType w:start="68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Shelly, Judith, Allen, </w:t>
      </w:r>
      <w:r>
        <w:rPr>
          <w:rStyle w:val="CharStyle7"/>
        </w:rPr>
        <w:t>Kebutuhan Rohani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9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Subagyo, Andreas B, 2004. </w:t>
      </w:r>
      <w:r>
        <w:rPr>
          <w:rStyle w:val="CharStyle7"/>
        </w:rPr>
        <w:t xml:space="preserve">Pengantar Riset Kualitatif </w:t>
      </w:r>
      <w:r>
        <w:rPr>
          <w:rStyle w:val="CharStyle7"/>
          <w:lang w:val="en-US" w:eastAsia="en-US" w:bidi="en-US"/>
        </w:rPr>
        <w:t xml:space="preserve">dan </w:t>
      </w:r>
      <w:r>
        <w:rPr>
          <w:rStyle w:val="CharStyle7"/>
        </w:rPr>
        <w:t xml:space="preserve">Kuantitatif.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Kalam Hidup.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29" w:lineRule="exact"/>
        <w:ind w:left="300" w:right="5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2009. </w:t>
      </w:r>
      <w:r>
        <w:rPr>
          <w:rStyle w:val="CharStyle7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Sukmadinata, Syaodih, Nana, 2009. </w:t>
      </w:r>
      <w:r>
        <w:rPr>
          <w:rStyle w:val="CharStyle7"/>
        </w:rPr>
        <w:t xml:space="preserve">Metode Penelitian Pendidikan.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Rosdakarya.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9" w:lineRule="exact"/>
        <w:ind w:left="300" w:right="0" w:firstLine="0"/>
      </w:pPr>
      <w:r>
        <w:rPr>
          <w:rStyle w:val="CharStyle10"/>
          <w:i w:val="0"/>
          <w:iCs w:val="0"/>
        </w:rPr>
        <w:t xml:space="preserve">Susanto, Heru, 2010. </w:t>
      </w:r>
      <w:r>
        <w:rPr>
          <w:lang w:val="id-ID" w:eastAsia="id-ID" w:bidi="id-ID"/>
          <w:w w:val="100"/>
          <w:color w:val="000000"/>
          <w:position w:val="0"/>
        </w:rPr>
        <w:t>Kiat Membangun Hubungan Suami, Isteri, Anak, Mertua, Menantu, Ipar.</w:t>
      </w:r>
      <w:r>
        <w:rPr>
          <w:rStyle w:val="CharStyle10"/>
          <w:i w:val="0"/>
          <w:iCs w:val="0"/>
        </w:rPr>
        <w:t xml:space="preserve"> Yogyakarta: ANDI.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29" w:lineRule="exact"/>
        <w:ind w:left="300" w:right="0" w:firstLine="0"/>
      </w:pPr>
      <w:r>
        <w:rPr>
          <w:rStyle w:val="CharStyle10"/>
          <w:i w:val="0"/>
          <w:iCs w:val="0"/>
        </w:rPr>
        <w:t xml:space="preserve">Toban, Mery, 2010. </w:t>
      </w:r>
      <w:r>
        <w:rPr>
          <w:lang w:val="id-ID" w:eastAsia="id-ID" w:bidi="id-ID"/>
          <w:w w:val="100"/>
          <w:color w:val="000000"/>
          <w:position w:val="0"/>
        </w:rPr>
        <w:t>Materi Kuliah Psikologi Perkembangan.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51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Wahlroos, Sven, 2002. </w:t>
      </w:r>
      <w:r>
        <w:rPr>
          <w:rStyle w:val="CharStyle7"/>
        </w:rPr>
        <w:t>Komunikasi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4"/>
        <w:numPr>
          <w:ilvl w:val="0"/>
          <w:numId w:val="1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5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Lain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51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Http: // </w:t>
      </w:r>
      <w:r>
        <w:fldChar w:fldCharType="begin"/>
      </w:r>
      <w:r>
        <w:rPr>
          <w:rStyle w:val="CharStyle16"/>
        </w:rPr>
        <w:instrText> HYPERLINK "http://www.goog1e.co.id" </w:instrText>
      </w:r>
      <w:r>
        <w:fldChar w:fldCharType="separate"/>
      </w:r>
      <w:r>
        <w:rPr>
          <w:rStyle w:val="Hyperlink"/>
        </w:rPr>
        <w:t>www.goog1e.co.id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/search?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= </w:t>
      </w:r>
      <w:r>
        <w:rPr>
          <w:rStyle w:val="CharStyle7"/>
        </w:rPr>
        <w:t>Dampak Ketidakhadiran Ayah dalam Keluarga=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utf 840= utf 88 aq = tq</w:t>
      </w:r>
    </w:p>
    <w:p>
      <w:pPr>
        <w:pStyle w:val="Style5"/>
        <w:tabs>
          <w:tab w:leader="dot" w:pos="5223" w:val="left"/>
        </w:tabs>
        <w:widowControl w:val="0"/>
        <w:keepNext w:val="0"/>
        <w:keepLines w:val="0"/>
        <w:shd w:val="clear" w:color="auto" w:fill="auto"/>
        <w:bidi w:val="0"/>
        <w:spacing w:before="0" w:after="220" w:line="18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Http:// www. Telaga. Org / audio/ </w:t>
      </w:r>
      <w:r>
        <w:rPr>
          <w:rStyle w:val="CharStyle7"/>
        </w:rPr>
        <w:t>Peran Ayah Dalam Keluarga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http://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Mangkelompany. Net. 78, net /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index,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files/pg 1428 htm.</w:t>
      </w:r>
    </w:p>
    <w:sectPr>
      <w:pgSz w:w="12240" w:h="15840"/>
      <w:pgMar w:top="2978" w:left="3374" w:right="3049" w:bottom="297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6.5pt;margin-top:669.9pt;width:8.5pt;height:5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3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Body text (2) + 8.5 pt,Italic,Spacing 0 pt"/>
    <w:basedOn w:val="CharStyle6"/>
    <w:rPr>
      <w:lang w:val="id-ID" w:eastAsia="id-ID" w:bidi="id-ID"/>
      <w:i/>
      <w:iCs/>
      <w:sz w:val="17"/>
      <w:szCs w:val="17"/>
      <w:w w:val="100"/>
      <w:spacing w:val="-1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0"/>
    </w:rPr>
  </w:style>
  <w:style w:type="character" w:customStyle="1" w:styleId="CharStyle10">
    <w:name w:val="Body text (3) + 9 pt,Not Italic,Spacing 0 pt"/>
    <w:basedOn w:val="CharStyle9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2">
    <w:name w:val="Header or footer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Book" w:eastAsia="Franklin Gothic Book" w:hAnsi="Franklin Gothic Book" w:cs="Franklin Gothic Book"/>
      <w:spacing w:val="-10"/>
    </w:rPr>
  </w:style>
  <w:style w:type="character" w:customStyle="1" w:styleId="CharStyle13">
    <w:name w:val="Header or footer"/>
    <w:basedOn w:val="CharStyle12"/>
    <w:rPr>
      <w:lang w:val="id-ID" w:eastAsia="id-ID" w:bidi="id-ID"/>
      <w:w w:val="10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6">
    <w:name w:val="Body text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240" w:after="24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line="428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0"/>
    </w:rPr>
  </w:style>
  <w:style w:type="paragraph" w:customStyle="1" w:styleId="Style11">
    <w:name w:val="Header or footer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Book" w:eastAsia="Franklin Gothic Book" w:hAnsi="Franklin Gothic Book" w:cs="Franklin Gothic Book"/>
      <w:spacing w:val="-10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after="24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