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0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9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A.M, M. Miles and Huberman. </w:t>
      </w:r>
      <w:r>
        <w:rPr>
          <w:rStyle w:val="CharStyle10"/>
        </w:rPr>
        <w:t>Analisis Data Kualitatif: Baku Sumber Tentang Metode-Metode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Universitas Indonesia Press,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Adams, Daniel J. </w:t>
      </w:r>
      <w:r>
        <w:rPr>
          <w:rStyle w:val="CharStyle10"/>
        </w:rPr>
        <w:t>Teologi Lintas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273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Antonius, Seri. "Pemikahan Kristen Dalam Perspektif Firman Tuhan." </w:t>
      </w:r>
      <w:r>
        <w:rPr>
          <w:rStyle w:val="CharStyle10"/>
        </w:rPr>
        <w:t>Jumal Pionir LPPM Universitas Asahan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Vol.6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" w:line="273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Bakker F.I. </w:t>
      </w:r>
      <w:r>
        <w:rPr>
          <w:rStyle w:val="CharStyle10"/>
        </w:rPr>
        <w:t>Sejarah Kerajaan Allah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1967.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Chan, Franchis. </w:t>
      </w:r>
      <w:r>
        <w:rPr>
          <w:rStyle w:val="CharStyle10"/>
        </w:rPr>
        <w:t>You and Me Forever.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Gloria,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Teologi Perjanjian Baru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2. Yogyakarta: BPK Gunung Mulia,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Hamilton, Adam. </w:t>
      </w:r>
      <w:r>
        <w:rPr>
          <w:rStyle w:val="CharStyle10"/>
        </w:rPr>
        <w:t>Bersamamu Selamanya.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Gloria Graffa, 2009.</w:t>
      </w:r>
    </w:p>
    <w:p>
      <w:pPr>
        <w:pStyle w:val="Style8"/>
        <w:numPr>
          <w:ilvl w:val="0"/>
          <w:numId w:val="1"/>
        </w:numPr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T.O, Ihromi. </w:t>
      </w:r>
      <w:r>
        <w:rPr>
          <w:rStyle w:val="CharStyle10"/>
        </w:rPr>
        <w:t>Pokok-Pokok Antropologi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Obor,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Bahasa Indonesia (Online)</w:t>
      </w:r>
    </w:p>
    <w:p>
      <w:pPr>
        <w:pStyle w:val="Style8"/>
        <w:tabs>
          <w:tab w:leader="none" w:pos="3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J.</w:t>
        <w:tab/>
        <w:t xml:space="preserve">R. Raco.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Grasindo,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Koentjaraningrat. </w:t>
      </w:r>
      <w:r>
        <w:rPr>
          <w:rStyle w:val="CharStyle10"/>
        </w:rPr>
        <w:t>Pengantar Ilmu Antropologi.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8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Kullin, Meliana. "Ma'pebulan: Kajian Teologis Tentang Makna Ma'pebulan Dan Relevansinya Bagi Orang Kristen Di Lembang Puangbembe Mesakada Kecamatan Simbuang Kabupaten Tana Toraja." Institut Agama Kristen Negeri Toraja,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5"/>
        <w:ind w:left="540" w:right="0"/>
      </w:pPr>
      <w:r>
        <w:rPr>
          <w:rStyle w:val="CharStyle13"/>
          <w:i w:val="0"/>
          <w:iCs w:val="0"/>
        </w:rPr>
        <w:t xml:space="preserve">Magdalena, M.T. Eleine.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Menemukan Tuhan Dalam Hidup Perkawinan: Mengubah Masalah Menjadi Berkat. Ray Publish Book,</w:t>
      </w:r>
      <w:r>
        <w:rPr>
          <w:rStyle w:val="CharStyle13"/>
          <w:i w:val="0"/>
          <w:iCs w:val="0"/>
        </w:rPr>
        <w:t xml:space="preserve">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1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Deddy. </w:t>
      </w:r>
      <w:r>
        <w:rPr>
          <w:rStyle w:val="CharStyle10"/>
        </w:rPr>
        <w:t>Komunikasi Lintas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7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Rajabar, Jacobus. </w:t>
      </w:r>
      <w:r>
        <w:rPr>
          <w:rStyle w:val="CharStyle10"/>
        </w:rPr>
        <w:t>Sistem Sosial Budaya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273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Ramdiani, Sri. "Pelestarian Nilai-Nilai Kearifan Lokal Upacara Adat 'Ngalaksa'</w:t>
        <w:br/>
        <w:t>Dalam Upaya Membangun Karakter Bangsa." Universitas Pendidikan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8" w:line="20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Indonesia,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Rosa, Enni. "Sebuah Catatan Perjumpaan Ada'mappurondi, Islam Dan Krsiten Dalam Tradisi Pambayaan Ku'bu' Di Jemaat Sepang." </w:t>
      </w:r>
      <w:r>
        <w:rPr>
          <w:rStyle w:val="CharStyle10"/>
        </w:rPr>
        <w:t>Tepian: jurnal Misiologi dan Komunikasi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1(1)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 w:line="280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Rumbi, Frans Paillin. "Nilai Budaya Dari Ritual Pcrkawinan Massarak Sebagai Materi Pendidikan Keluarga Kristen Di Mamasa." </w:t>
      </w:r>
      <w:r>
        <w:rPr>
          <w:rStyle w:val="CharStyle10"/>
        </w:rPr>
        <w:t>Didache: Journal of Christian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Vol.2 No.l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8" w:line="27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Sampe, Naomi. "Menangkal Radikalisme Agama Melalui Akulturasi Agama Dan Budaya Toraja." In </w:t>
      </w:r>
      <w:r>
        <w:rPr>
          <w:rStyle w:val="CharStyle10"/>
        </w:rPr>
        <w:t>Teologi Kontekstual &amp; Kearifan Lokal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Binsar Jonathan Pakpahan. Jakarta: BPK Gunung Mulia,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Metode Penelitian &amp; Pengembangan.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2019.</w:t>
      </w:r>
    </w:p>
    <w:p>
      <w:pPr>
        <w:pStyle w:val="Style11"/>
        <w:tabs>
          <w:tab w:leader="hyphen" w:pos="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" w:line="200" w:lineRule="exact"/>
        <w:ind w:left="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3"/>
          <w:i w:val="0"/>
          <w:iCs w:val="0"/>
        </w:rPr>
        <w:t xml:space="preserve"> Bandung: ALFABETA,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7" w:line="20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Suwandi, Basrowi dan.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2" w:line="20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9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Tangirerung, Johana R. </w:t>
      </w:r>
      <w:r>
        <w:rPr>
          <w:rStyle w:val="CharStyle10"/>
        </w:rPr>
        <w:t>Teologi Melalui Simbol-Simbol.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3" w:line="29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Tomatala, Y. </w:t>
      </w:r>
      <w:r>
        <w:rPr>
          <w:rStyle w:val="CharStyle10"/>
        </w:rPr>
        <w:t>Teologi Kontekstualisasi (Suatu Pengantar).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Penerbit Gandum Mas,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Alberth. Wawancara oleh Penulis. Mamasa, 25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Arruan Silomba, Mathen. Wawancara oleh Penulis, Mamasa, 25 April 2022. Kumila, Raamba. Wawancara oleh Penulis. Messawa, 23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Selang. Wawancara oleh Penulis, Sumarorong, 24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Sone. Wawancara oleh Penulis. Sumarorong, 24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0" w:right="12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S. Padang, Adolf. Wawancara Oleh Penulis. Messawa, 23 April 2022. Yakub. Wawancara oleh Penulis. Sumarorong, 24 April 2022. Yusnawarti. Wawancara oleh Penulis. Messawa, 23 April 2022.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25" w:left="2102" w:right="2570" w:bottom="1812" w:header="0" w:footer="3" w:gutter="0"/>
      <w:rtlGutter w:val="0"/>
      <w:cols w:space="720"/>
      <w:pgNumType w:start="49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8pt;margin-top:733.6pt;width:9.9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60" w:after="240" w:line="287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240" w:after="240" w:line="280" w:lineRule="exact"/>
      <w:ind w:hanging="540"/>
    </w:pPr>
    <w:rPr>
      <w:b w:val="0"/>
      <w:bCs w:val="0"/>
      <w:i/>
      <w:iCs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Dewi Yermawati.pdf</dc:title>
  <dc:subject/>
  <dc:creator>Pengolahan2</dc:creator>
  <cp:keywords/>
</cp:coreProperties>
</file>