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Barth, Christoph. </w:t>
      </w:r>
      <w:r>
        <w:rPr>
          <w:rStyle w:val="CharStyle10"/>
        </w:rPr>
        <w:t>Teologi Perjanjian Lama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Basuki, Sulistiyo.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Wedatama Widya Sastra,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Cristian De Jonge. </w:t>
      </w:r>
      <w:r>
        <w:rPr>
          <w:rStyle w:val="CharStyle10"/>
        </w:rPr>
        <w:t>Menuju Keesaan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Gordon,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Anslem. </w:t>
      </w:r>
      <w:r>
        <w:rPr>
          <w:rStyle w:val="CharStyle10"/>
        </w:rPr>
        <w:t>Dasar-Dasar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Belajar,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Hadi, Amirul.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Pustaka Setia,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Sidlow Baxter. </w:t>
      </w:r>
      <w:r>
        <w:rPr>
          <w:rStyle w:val="CharStyle10"/>
        </w:rPr>
        <w:t>Menggali Isi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Liku-Ada'. </w:t>
      </w:r>
      <w:r>
        <w:rPr>
          <w:rStyle w:val="CharStyle10"/>
        </w:rPr>
        <w:t xml:space="preserve">Aluk </w:t>
      </w:r>
      <w:r>
        <w:rPr>
          <w:rStyle w:val="CharStyle10"/>
          <w:lang w:val="en-US" w:eastAsia="en-US" w:bidi="en-US"/>
        </w:rPr>
        <w:t xml:space="preserve">To </w:t>
      </w:r>
      <w:r>
        <w:rPr>
          <w:rStyle w:val="CharStyle10"/>
        </w:rPr>
        <w:t>Dolo Menantikan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Gunung Sopai,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8" w:line="232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Luis Berkhof. </w:t>
      </w:r>
      <w:r>
        <w:rPr>
          <w:rStyle w:val="CharStyle10"/>
        </w:rPr>
        <w:t xml:space="preserve">Sistematik Teologi: </w:t>
      </w:r>
      <w:r>
        <w:rPr>
          <w:rStyle w:val="CharStyle10"/>
          <w:lang w:val="en-US" w:eastAsia="en-US" w:bidi="en-US"/>
        </w:rPr>
        <w:t>New Combined Edition.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Grand Rapids: Eerdmans,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60" w:right="0" w:hanging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Marthin Steven Lumingkeswes. </w:t>
      </w:r>
      <w:r>
        <w:rPr>
          <w:rStyle w:val="CharStyle10"/>
        </w:rPr>
        <w:t xml:space="preserve">Agama Monarki </w:t>
      </w:r>
      <w:r>
        <w:rPr>
          <w:rStyle w:val="CharStyle10"/>
          <w:lang w:val="en-US" w:eastAsia="en-US" w:bidi="en-US"/>
        </w:rPr>
        <w:t>Israel.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Diandra,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Citra. </w:t>
      </w:r>
      <w:r>
        <w:rPr>
          <w:rStyle w:val="CharStyle10"/>
        </w:rPr>
        <w:t>Antropologi.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Grasindo,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Pratiwi.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"Panduan Penulisan Skripsi." Yogyakarta, Tugu, n.d.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/>
      </w:pPr>
      <w:r>
        <w:rPr>
          <w:rStyle w:val="CharStyle13"/>
          <w:b w:val="0"/>
          <w:bCs w:val="0"/>
          <w:i w:val="0"/>
          <w:iCs w:val="0"/>
        </w:rPr>
        <w:t xml:space="preserve">Riduwan.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Skala Pengukuran Variabel-Variabel Penelitian.</w:t>
      </w:r>
      <w:r>
        <w:rPr>
          <w:rStyle w:val="CharStyle13"/>
          <w:b w:val="0"/>
          <w:bCs w:val="0"/>
          <w:i w:val="0"/>
          <w:iCs w:val="0"/>
        </w:rPr>
        <w:t xml:space="preserve"> Bandung: ALFABET,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Soehartono, Irwan. </w:t>
      </w:r>
      <w:r>
        <w:rPr>
          <w:rStyle w:val="CharStyle10"/>
        </w:rPr>
        <w:t>Metode Penelitian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n.d.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/>
      </w:pPr>
      <w:r>
        <w:rPr>
          <w:rStyle w:val="CharStyle13"/>
          <w:b w:val="0"/>
          <w:bCs w:val="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R, Kualitatif D.</w:t>
      </w:r>
      <w:r>
        <w:rPr>
          <w:rStyle w:val="CharStyle13"/>
          <w:b w:val="0"/>
          <w:bCs w:val="0"/>
          <w:i w:val="0"/>
          <w:iCs w:val="0"/>
        </w:rPr>
        <w:t xml:space="preserve"> Bandung: Alfabeta,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Tangdilintin, L T. </w:t>
      </w:r>
      <w:r>
        <w:rPr>
          <w:rStyle w:val="CharStyle10"/>
        </w:rPr>
        <w:t>Toraja dan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Yayasan Lepongan Bulan,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Vrizen, Th. C. </w:t>
      </w:r>
      <w:r>
        <w:rPr>
          <w:rStyle w:val="CharStyle10"/>
        </w:rPr>
        <w:t>Agama Israel Kuno.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8" w:line="245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Yersi Talan. </w:t>
      </w:r>
      <w:r>
        <w:rPr>
          <w:rStyle w:val="CharStyle10"/>
        </w:rPr>
        <w:t>SINKRETISME DALAM GEREJA SUKU Sebuah Tinjuan Biblogis- Kontekstual.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Diedit oleh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Nopen Supriadi. Bengkulu: PERMATA RAFFLESIA,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94" w:line="160" w:lineRule="exact"/>
        <w:ind w:left="460" w:right="0" w:hanging="460"/>
      </w:pPr>
      <w:r>
        <w:rPr>
          <w:rStyle w:val="CharStyle10"/>
        </w:rPr>
        <w:t>Ensiklopedia Alkitab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1" w:line="249" w:lineRule="exact"/>
        <w:ind w:left="4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"Hasil Wawancara Dengan Bapak Pendeta Darma Padadi' S.Th." Lembang Tumbang Datu,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60" w:right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3357" w:left="2834" w:right="2899" w:bottom="335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Dengan Bapak D.</w:t>
      </w:r>
      <w:r>
        <w:rPr>
          <w:rStyle w:val="CharStyle13"/>
          <w:b w:val="0"/>
          <w:bCs w:val="0"/>
          <w:i w:val="0"/>
          <w:iCs w:val="0"/>
        </w:rPr>
        <w:t xml:space="preserve"> Lembang Tumbang Datu,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"Hasil Wawancara Dengan Mama Merson." Lembang Tumbang Datu,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"Hasil Wawancara Dengan Nenek Epping." Lembang Tumbang Datu,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"Hasil Wawancara Dengan Nenek Esra." Lembang Tumbang Datu,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"Hasil Wawancara Dengan Yohanis Barri." Lembang Tumbang Datu, 2022.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 (KBBI).</w:t>
      </w:r>
      <w:r>
        <w:rPr>
          <w:rStyle w:val="CharStyle13"/>
          <w:b w:val="0"/>
          <w:bCs w:val="0"/>
          <w:i w:val="0"/>
          <w:iCs w:val="0"/>
        </w:rPr>
        <w:t xml:space="preserve"> Jakarta: Balai Pusaka,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Penuntun Alkitab Seri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life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Aplication bible.</w:t>
      </w:r>
      <w:r>
        <w:rPr>
          <w:rStyle w:val="CharStyle13"/>
          <w:b w:val="0"/>
          <w:bCs w:val="0"/>
          <w:i w:val="0"/>
          <w:iCs w:val="0"/>
        </w:rPr>
        <w:t xml:space="preserve"> Gunung Mas,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90" w:lineRule="exact"/>
        <w:ind w:left="0" w:right="0" w:firstLine="0"/>
      </w:pPr>
      <w:r>
        <w:rPr>
          <w:rStyle w:val="CharStyle10"/>
        </w:rPr>
        <w:t>Tafsiran Alkitab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1976.</w:t>
      </w:r>
    </w:p>
    <w:sectPr>
      <w:pgSz w:w="12240" w:h="15840"/>
      <w:pgMar w:top="3630" w:left="3095" w:right="2781" w:bottom="363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1.45pt;margin-top:642.9pt;width:7.7pt;height:5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2.85pt;margin-top:159.1pt;width:8.75pt;height:5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  <w:b w:val="0"/>
                    <w:bCs w:val="0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10">
    <w:name w:val="Body text (2) + Bold,Italic"/>
    <w:basedOn w:val="CharStyle9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/>
      <w:iCs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13">
    <w:name w:val="Body text (4) + Not Bold,Not Italic"/>
    <w:basedOn w:val="CharStyle12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4">
    <w:name w:val="Header or footer + Franklin Gothic Heavy,Not Bold"/>
    <w:basedOn w:val="CharStyle6"/>
    <w:rPr>
      <w:lang w:val="en-US" w:eastAsia="en-US" w:bidi="en-US"/>
      <w:b/>
      <w:bCs/>
      <w:sz w:val="16"/>
      <w:szCs w:val="1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394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394" w:lineRule="exact"/>
      <w:ind w:hanging="56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394" w:lineRule="exact"/>
      <w:ind w:hanging="460"/>
    </w:pPr>
    <w:rPr>
      <w:b/>
      <w:bCs/>
      <w:i/>
      <w:iCs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