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7" w:line="19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9" w:lineRule="exact"/>
        <w:ind w:left="0" w:right="0" w:firstLine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Alkitab, </w:t>
      </w:r>
      <w:r>
        <w:rPr>
          <w:rStyle w:val="CharStyle8"/>
        </w:rPr>
        <w:t>Terjemahan Baru,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Indonesia,2000. Ensiklopedia</w:t>
      </w:r>
    </w:p>
    <w:p>
      <w:pPr>
        <w:pStyle w:val="Style9"/>
        <w:tabs>
          <w:tab w:leader="none" w:pos="40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rStyle w:val="CharStyle11"/>
          <w:i w:val="0"/>
          <w:iCs w:val="0"/>
        </w:rPr>
        <w:t xml:space="preserve">Muhyidin, Asep.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2018.Pettiertahanan</w:t>
        <w:tab/>
        <w:t>Nilai-Nilai Budaya Lokal dalam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9" w:lineRule="exact"/>
        <w:ind w:left="1340" w:right="0" w:firstLine="0"/>
      </w:pPr>
      <w:r>
        <w:rPr>
          <w:rStyle w:val="CharStyle8"/>
        </w:rPr>
        <w:t>Pembelajaran Sastra di Sekolah.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Artikel, </w:t>
      </w:r>
      <w:r>
        <w:fldChar w:fldCharType="begin"/>
      </w:r>
      <w:r>
        <w:rPr>
          <w:rStyle w:val="CharStyle12"/>
        </w:rPr>
        <w:instrText> HYPERLINK "https://badanbahasa" </w:instrText>
      </w:r>
      <w:r>
        <w:fldChar w:fldCharType="separate"/>
      </w:r>
      <w:r>
        <w:rPr>
          <w:rStyle w:val="Hyperlink"/>
        </w:rPr>
        <w:t>https://badanbahasa</w:t>
      </w:r>
      <w:r>
        <w:fldChar w:fldCharType="end"/>
      </w:r>
      <w:r>
        <w:rPr>
          <w:rStyle w:val="CharStyle13"/>
        </w:rPr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kemdikbud.go.id.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460" w:right="0" w:firstLine="0"/>
      </w:pPr>
      <w:r>
        <w:rPr>
          <w:rStyle w:val="CharStyle11"/>
          <w:i w:val="0"/>
          <w:iCs w:val="0"/>
        </w:rPr>
        <w:t xml:space="preserve">Sadily, Hasan.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1980. Ensiklopedia Indonesia</w:t>
      </w:r>
      <w:r>
        <w:rPr>
          <w:rStyle w:val="CharStyle11"/>
          <w:i w:val="0"/>
          <w:iCs w:val="0"/>
        </w:rPr>
        <w:t xml:space="preserve"> 2,Jakarta.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1340" w:right="0" w:hanging="880"/>
      </w:pPr>
      <w:r>
        <w:rPr>
          <w:rStyle w:val="CharStyle11"/>
          <w:i w:val="0"/>
          <w:iCs w:val="0"/>
        </w:rPr>
        <w:t>Tammu J dan H. Van Der Veen</w:t>
      </w:r>
      <w:r>
        <w:rPr>
          <w:lang w:val="en-US" w:eastAsia="en-US" w:bidi="en-US"/>
          <w:w w:val="100"/>
          <w:spacing w:val="0"/>
          <w:color w:val="000000"/>
          <w:position w:val="0"/>
        </w:rPr>
        <w:t>,Kamus Toraja-lndonesia, Yayasan Pendidikan Kristen Toraja</w:t>
      </w:r>
      <w:r>
        <w:rPr>
          <w:rStyle w:val="CharStyle11"/>
          <w:i w:val="0"/>
          <w:iCs w:val="0"/>
        </w:rPr>
        <w:t>,Rantepao 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 karangan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6" w:line="532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8"/>
        </w:rPr>
        <w:t>2012.1man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.BPK Gunung Mulia.Jakarta . Kobong/Th. 2004. </w:t>
      </w:r>
      <w:r>
        <w:rPr>
          <w:rStyle w:val="CharStyle8"/>
        </w:rPr>
        <w:t>Iman dan Kebudayaan. BPK Gunung.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Kobong, Th. 1990. </w:t>
      </w:r>
      <w:r>
        <w:rPr>
          <w:rStyle w:val="CharStyle8"/>
        </w:rPr>
        <w:t>Manusia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Pusbang Gereja Toraja, Rantepao Moleong, J, Lexy. 2006. </w:t>
      </w:r>
      <w:r>
        <w:rPr>
          <w:rStyle w:val="CharStyle8"/>
        </w:rPr>
        <w:t>Metode Penelitian Kualitaif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Remaja Rosdakarya. Bandung.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1340" w:right="0" w:firstLine="0"/>
      </w:pPr>
      <w:r>
        <w:rPr>
          <w:rStyle w:val="CharStyle11"/>
          <w:i w:val="0"/>
          <w:iCs w:val="0"/>
        </w:rPr>
        <w:t xml:space="preserve">2004.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Kualitatif</w:t>
      </w:r>
      <w:r>
        <w:rPr>
          <w:rStyle w:val="CharStyle11"/>
          <w:i w:val="0"/>
          <w:iCs w:val="0"/>
        </w:rPr>
        <w:t xml:space="preserve"> Rosda, Jakarta.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134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Palebangan, B. Frans. 2007. </w:t>
      </w:r>
      <w:r>
        <w:rPr>
          <w:rStyle w:val="CharStyle8"/>
        </w:rPr>
        <w:t>Aluk,Adat, dan Adat Istiadat Toraja.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PT Sulo. Rantepao.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34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Perantau Toraja. 2010. </w:t>
      </w:r>
      <w:r>
        <w:rPr>
          <w:rStyle w:val="CharStyle8"/>
        </w:rPr>
        <w:t>Bersama Membangun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Tora/'a.Jakarta. Penerbit PAPT.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73" w:lineRule="exact"/>
        <w:ind w:left="960" w:right="0" w:hanging="960"/>
      </w:pPr>
      <w:r>
        <w:rPr>
          <w:rStyle w:val="CharStyle11"/>
          <w:i w:val="0"/>
          <w:iCs w:val="0"/>
        </w:rPr>
        <w:t xml:space="preserve">Sugiyono.2009.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Pendidikan: Pendekatatan Kuantitatif, Kualitatif dan R&amp;D,</w:t>
      </w:r>
      <w:r>
        <w:rPr>
          <w:rStyle w:val="CharStyle11"/>
          <w:i w:val="0"/>
          <w:iCs w:val="0"/>
        </w:rPr>
        <w:t>CET KE-8. Alfabeta.Bandung.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3" w:lineRule="exact"/>
        <w:ind w:left="11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Sugiyono.2012. </w:t>
      </w:r>
      <w:r>
        <w:rPr>
          <w:rStyle w:val="CharStyle8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CV. ALVABETA, Bandung.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1120" w:right="0"/>
      </w:pPr>
      <w:r>
        <w:rPr>
          <w:rStyle w:val="CharStyle11"/>
          <w:i w:val="0"/>
          <w:iCs w:val="0"/>
        </w:rPr>
        <w:t xml:space="preserve">Tangdilintm,L/T. 1985.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Tongkonan (Rumah Adat Toraja) Arsitektur dan Ragam Hias Toraja,</w:t>
      </w:r>
      <w:r>
        <w:rPr>
          <w:rStyle w:val="CharStyle11"/>
          <w:i w:val="0"/>
          <w:iCs w:val="0"/>
        </w:rPr>
        <w:t xml:space="preserve"> YALBU, Tana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1120" w:right="0" w:firstLine="1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1981. </w:t>
      </w:r>
      <w:r>
        <w:rPr>
          <w:rStyle w:val="CharStyle8"/>
        </w:rPr>
        <w:t>Toraja dan Kebudayaan.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Lepongan Bulan (YALBU) Tana Toraja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0" w:line="560" w:lineRule="exact"/>
        <w:ind w:left="40" w:right="0" w:firstLine="0"/>
      </w:pPr>
      <w:r>
        <w:rPr>
          <w:rStyle w:val="CharStyle11"/>
          <w:i w:val="0"/>
          <w:iCs w:val="0"/>
        </w:rPr>
        <w:t xml:space="preserve">Tomatala, Yakob.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2006.Antropologi Dasar Pendekatan Pelayanan Lintas</w:t>
        <w:br/>
        <w:t>Budaya,</w:t>
      </w:r>
      <w:r>
        <w:rPr>
          <w:rStyle w:val="CharStyle11"/>
          <w:i w:val="0"/>
          <w:iCs w:val="0"/>
        </w:rPr>
        <w:t xml:space="preserve"> Media Penerbit Kristen.Jakarta.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11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Verkuyl, J. 1995. Aku Percaya. BPK Gunung Mulia. Jakarta.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003" w:left="2655" w:right="2515" w:bottom="277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05pt;margin-top:691.35pt;width:9.2pt;height:6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8">
    <w:name w:val="Body text (2) + Italic"/>
    <w:basedOn w:val="CharStyle4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character" w:customStyle="1" w:styleId="CharStyle11">
    <w:name w:val="Body text (3) + Not Italic"/>
    <w:basedOn w:val="CharStyle10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2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00" w:line="0" w:lineRule="exact"/>
      <w:ind w:hanging="112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line="519" w:lineRule="exact"/>
      <w:ind w:hanging="1120"/>
    </w:pPr>
    <w:rPr>
      <w:b w:val="0"/>
      <w:bCs w:val="0"/>
      <w:i/>
      <w:iCs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CCI_000249.pdf</dc:title>
  <dc:subject/>
  <dc:creator>Pengolahan2</dc:creator>
  <cp:keywords/>
</cp:coreProperties>
</file>