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10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9pt;margin-top:26.pt;width:64.3pt;height:83.5pt;z-index:-125829376;mso-wrap-distance-left:5.pt;mso-wrap-distance-right:5.pt;mso-wrap-distance-bottom:0.2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2.75pt;margin-top:78.5pt;width:242.75pt;height:11.2pt;z-index:-125829375;mso-wrap-distance-left:5.pt;mso-wrap-distance-right:5.pt;mso-wrap-distance-bottom:8.6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Anak ke-7 (tujuh) dari 8 (delapan) bersaudara. Ayah bemama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63.35pt;margin-top:38.3pt;width:242.2pt;height:11.15pt;z-index:-125829374;mso-wrap-distance-left:5.pt;mso-wrap-distance-right:5.pt;mso-wrap-distance-bottom:8.6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Djunita Tulak nama lengkap dari penulis. Namun penulis sering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75" style="position:absolute;margin-left:64.5pt;margin-top:59.5pt;width:239.5pt;height:8.65pt;z-index:-125829373;mso-wrap-distance-left:5.pt;mso-wrap-distance-right:5.pt;mso-wrap-distance-bottom:8.65pt;mso-position-horizontal-relative:margin">
            <v:imagedata r:id="rId7" r:href="rId8"/>
            <w10:wrap type="topAndBottom" anchorx="margin"/>
          </v:shape>
        </w:pict>
      </w:r>
      <w:r>
        <w:pict>
          <v:shape id="_x0000_s1030" type="#_x0000_t202" style="position:absolute;margin-left:62.55pt;margin-top:98.1pt;width:184.05pt;height:11.4pt;z-index:-125829372;mso-wrap-distance-left:5.pt;mso-wrap-distance-right:58.1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6"/>
                    </w:rPr>
                    <w:t>Johanes Linggi’ Lebang dan ibu bemama Dina Rote.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39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Penulis mulai melangkahkan kaki untuk meraih cita-cita masuk:</w:t>
      </w:r>
    </w:p>
    <w:p>
      <w:pPr>
        <w:pStyle w:val="Style5"/>
        <w:numPr>
          <w:ilvl w:val="0"/>
          <w:numId w:val="1"/>
        </w:numPr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TK Bhayangkari Sengkang (1989-1990)</w:t>
      </w:r>
    </w:p>
    <w:p>
      <w:pPr>
        <w:pStyle w:val="Style5"/>
        <w:numPr>
          <w:ilvl w:val="0"/>
          <w:numId w:val="1"/>
        </w:numPr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SDN 07 Sengkang (1990 -1995) - SDN 190 Lompoloang (1995 — 1996)</w:t>
      </w:r>
    </w:p>
    <w:p>
      <w:pPr>
        <w:pStyle w:val="Style5"/>
        <w:numPr>
          <w:ilvl w:val="0"/>
          <w:numId w:val="1"/>
        </w:numPr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7" w:lineRule="exact"/>
        <w:ind w:left="3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SLTPNegeri 3 Pitumpanua(1996 —1998)-SLTPNegeri 4 Sanggalangj (1998 — 1999).</w:t>
      </w:r>
    </w:p>
    <w:p>
      <w:pPr>
        <w:pStyle w:val="Style5"/>
        <w:numPr>
          <w:ilvl w:val="0"/>
          <w:numId w:val="1"/>
        </w:numPr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SMUN 2 Rantepao (1999 - 2002).</w:t>
      </w:r>
    </w:p>
    <w:p>
      <w:pPr>
        <w:pStyle w:val="Style5"/>
        <w:numPr>
          <w:ilvl w:val="0"/>
          <w:numId w:val="1"/>
        </w:numPr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STAKN Toraja (2002 - 2008).</w:t>
      </w:r>
    </w:p>
    <w:sectPr>
      <w:footnotePr>
        <w:pos w:val="pageBottom"/>
        <w:numFmt w:val="decimal"/>
        <w:numRestart w:val="continuous"/>
      </w:footnotePr>
      <w:pgSz w:w="12240" w:h="15840"/>
      <w:pgMar w:top="2943" w:left="3812" w:right="2333" w:bottom="792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6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">
    <w:name w:val="Body text (3)_"/>
    <w:basedOn w:val="DefaultParagraphFont"/>
    <w:link w:val="Style7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9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3">
    <w:name w:val="Picture caption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9"/>
    <w:pPr>
      <w:widowControl w:val="0"/>
      <w:shd w:val="clear" w:color="auto" w:fill="FFFFFF"/>
      <w:spacing w:line="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