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24" w:line="170" w:lineRule="exact"/>
        <w:ind w:left="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937" w:line="170" w:lineRule="exact"/>
        <w:ind w:left="0" w:right="0" w:firstLine="0"/>
      </w:pPr>
      <w:bookmarkStart w:id="1" w:name="bookmark1"/>
      <w:r>
        <w:rPr>
          <w:lang w:val="id-ID" w:eastAsia="id-ID" w:bidi="id-ID"/>
          <w:w w:val="100"/>
          <w:spacing w:val="0"/>
          <w:color w:val="000000"/>
          <w:position w:val="0"/>
        </w:rPr>
        <w:t>PENUTUP</w:t>
      </w:r>
      <w:bookmarkEnd w:id="1"/>
    </w:p>
    <w:p>
      <w:pPr>
        <w:pStyle w:val="Style5"/>
        <w:widowControl w:val="0"/>
        <w:keepNext w:val="0"/>
        <w:keepLines w:val="0"/>
        <w:shd w:val="clear" w:color="auto" w:fill="auto"/>
        <w:bidi w:val="0"/>
        <w:spacing w:before="0" w:after="397" w:line="150" w:lineRule="exact"/>
        <w:ind w:left="0" w:right="0" w:firstLine="0"/>
      </w:pPr>
      <w:r>
        <w:rPr>
          <w:lang w:val="id-ID" w:eastAsia="id-ID" w:bidi="id-ID"/>
          <w:w w:val="100"/>
          <w:spacing w:val="0"/>
          <w:color w:val="000000"/>
          <w:position w:val="0"/>
        </w:rPr>
        <w:t>A. Kesimpulan</w:t>
      </w:r>
    </w:p>
    <w:p>
      <w:pPr>
        <w:pStyle w:val="Style7"/>
        <w:widowControl w:val="0"/>
        <w:keepNext w:val="0"/>
        <w:keepLines w:val="0"/>
        <w:shd w:val="clear" w:color="auto" w:fill="auto"/>
        <w:bidi w:val="0"/>
        <w:spacing w:before="0" w:after="0" w:line="140" w:lineRule="exact"/>
        <w:ind w:left="0" w:right="0"/>
      </w:pPr>
      <w:r>
        <w:rPr>
          <w:w w:val="100"/>
          <w:spacing w:val="0"/>
          <w:color w:val="000000"/>
          <w:position w:val="0"/>
        </w:rPr>
        <w:t xml:space="preserve">RprJ </w:t>
      </w:r>
      <w:r>
        <w:rPr>
          <w:lang w:val="id-ID" w:eastAsia="id-ID" w:bidi="id-ID"/>
          <w:w w:val="100"/>
          <w:spacing w:val="0"/>
          <w:color w:val="000000"/>
          <w:position w:val="0"/>
        </w:rPr>
        <w:t xml:space="preserve">acarkan </w:t>
      </w:r>
      <w:r>
        <w:rPr>
          <w:w w:val="100"/>
          <w:spacing w:val="0"/>
          <w:color w:val="000000"/>
          <w:position w:val="0"/>
        </w:rPr>
        <w:t>ha^il npnplitian vancr Hilalmkan mplaliii slurb</w:t>
      </w:r>
    </w:p>
    <w:p>
      <w:pPr>
        <w:pStyle w:val="Style9"/>
        <w:tabs>
          <w:tab w:leader="none" w:pos="1213" w:val="left"/>
          <w:tab w:leader="none" w:pos="1470" w:val="left"/>
          <w:tab w:leader="none" w:pos="1961" w:val="left"/>
          <w:tab w:leader="none" w:pos="2395" w:val="left"/>
          <w:tab w:leader="none" w:pos="3290" w:val="left"/>
          <w:tab w:leader="none" w:pos="4818" w:val="left"/>
          <w:tab w:leader="none" w:pos="5344" w:val="left"/>
        </w:tabs>
        <w:widowControl w:val="0"/>
        <w:keepNext w:val="0"/>
        <w:keepLines w:val="0"/>
        <w:shd w:val="clear" w:color="auto" w:fill="auto"/>
        <w:bidi w:val="0"/>
        <w:spacing w:before="0" w:after="0" w:line="200" w:lineRule="exact"/>
        <w:ind w:left="940" w:right="0" w:firstLine="0"/>
      </w:pPr>
      <w:r>
        <w:rPr>
          <w:w w:val="100"/>
          <w:color w:val="000000"/>
          <w:position w:val="0"/>
        </w:rPr>
        <w:t>' '</w:t>
        <w:tab/>
        <w:t>‘</w:t>
        <w:tab/>
        <w:t>’</w:t>
        <w:tab/>
        <w:t>• "</w:t>
        <w:tab/>
      </w:r>
      <w:r>
        <w:rPr>
          <w:rStyle w:val="CharStyle11"/>
          <w:vertAlign w:val="subscript"/>
        </w:rPr>
        <w:t>r</w:t>
      </w:r>
      <w:r>
        <w:rPr>
          <w:rStyle w:val="CharStyle11"/>
        </w:rPr>
        <w:t xml:space="preserve"> ... -</w:t>
        <w:tab/>
        <w:t>J - O</w:t>
      </w:r>
      <w:r>
        <w:rPr>
          <w:w w:val="100"/>
          <w:color w:val="000000"/>
          <w:position w:val="0"/>
        </w:rPr>
        <w:t xml:space="preserve"> ....</w:t>
        <w:tab/>
        <w:t>...</w:t>
        <w:tab/>
      </w:r>
      <w:r>
        <w:rPr>
          <w:rStyle w:val="CharStyle12"/>
        </w:rPr>
        <w:t>....</w:t>
      </w:r>
    </w:p>
    <w:p>
      <w:pPr>
        <w:pStyle w:val="Style5"/>
        <w:widowControl w:val="0"/>
        <w:keepNext w:val="0"/>
        <w:keepLines w:val="0"/>
        <w:shd w:val="clear" w:color="auto" w:fill="auto"/>
        <w:bidi w:val="0"/>
        <w:spacing w:before="0" w:after="0" w:line="461" w:lineRule="exact"/>
        <w:ind w:left="0" w:right="0" w:firstLine="0"/>
      </w:pPr>
      <w:r>
        <w:rPr>
          <w:lang w:val="id-ID" w:eastAsia="id-ID" w:bidi="id-ID"/>
          <w:w w:val="100"/>
          <w:spacing w:val="0"/>
          <w:color w:val="000000"/>
          <w:position w:val="0"/>
        </w:rPr>
        <w:t xml:space="preserve">kepustakaan terhadap pandangan </w:t>
      </w:r>
      <w:r>
        <w:rPr>
          <w:lang w:val="en-US" w:eastAsia="en-US" w:bidi="en-US"/>
          <w:w w:val="100"/>
          <w:spacing w:val="0"/>
          <w:color w:val="000000"/>
          <w:position w:val="0"/>
        </w:rPr>
        <w:t xml:space="preserve">John Amos Comenius </w:t>
      </w:r>
      <w:r>
        <w:rPr>
          <w:lang w:val="id-ID" w:eastAsia="id-ID" w:bidi="id-ID"/>
          <w:w w:val="100"/>
          <w:spacing w:val="0"/>
          <w:color w:val="000000"/>
          <w:position w:val="0"/>
        </w:rPr>
        <w:t xml:space="preserve">tentang pendidikan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menghadirkan </w:t>
      </w:r>
      <w:r>
        <w:rPr>
          <w:rStyle w:val="CharStyle13"/>
        </w:rPr>
        <w:t>shalom</w:t>
      </w:r>
      <w:r>
        <w:rPr>
          <w:lang w:val="en-US" w:eastAsia="en-US" w:bidi="en-US"/>
          <w:w w:val="100"/>
          <w:spacing w:val="0"/>
          <w:color w:val="000000"/>
          <w:position w:val="0"/>
        </w:rPr>
        <w:t xml:space="preserve"> </w:t>
      </w:r>
      <w:r>
        <w:rPr>
          <w:lang w:val="id-ID" w:eastAsia="id-ID" w:bidi="id-ID"/>
          <w:w w:val="100"/>
          <w:spacing w:val="0"/>
          <w:color w:val="000000"/>
          <w:position w:val="0"/>
        </w:rPr>
        <w:t xml:space="preserve">serta relevansinya bagi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maka dapat disimpulkan bahwa ada tiga pokok perhatian penting Comenius yang dapat dikembangkan guna menghadirkan konsep </w:t>
      </w:r>
      <w:r>
        <w:rPr>
          <w:rStyle w:val="CharStyle13"/>
          <w:lang w:val="id-ID" w:eastAsia="id-ID" w:bidi="id-ID"/>
        </w:rPr>
        <w:t>shalom</w:t>
      </w:r>
      <w:r>
        <w:rPr>
          <w:lang w:val="id-ID" w:eastAsia="id-ID" w:bidi="id-ID"/>
          <w:w w:val="100"/>
          <w:spacing w:val="0"/>
          <w:color w:val="000000"/>
          <w:position w:val="0"/>
        </w:rPr>
        <w:t xml:space="preserve"> melalui pendidikan dalam diri generasi </w:t>
      </w:r>
      <w:r>
        <w:rPr>
          <w:lang w:val="en-US" w:eastAsia="en-US" w:bidi="en-US"/>
          <w:w w:val="100"/>
          <w:spacing w:val="0"/>
          <w:color w:val="000000"/>
          <w:position w:val="0"/>
        </w:rPr>
        <w:t xml:space="preserve">alpha </w:t>
      </w:r>
      <w:r>
        <w:rPr>
          <w:lang w:val="id-ID" w:eastAsia="id-ID" w:bidi="id-ID"/>
          <w:w w:val="100"/>
          <w:spacing w:val="0"/>
          <w:color w:val="000000"/>
          <w:position w:val="0"/>
        </w:rPr>
        <w:t>khususnya yang masih berusia diru dengan segala karakteristik mereka yang sedikit banyaknya mendapat pengaruh dari kehadiran teknologi.</w:t>
      </w:r>
    </w:p>
    <w:p>
      <w:pPr>
        <w:pStyle w:val="Style5"/>
        <w:widowControl w:val="0"/>
        <w:keepNext w:val="0"/>
        <w:keepLines w:val="0"/>
        <w:shd w:val="clear" w:color="auto" w:fill="auto"/>
        <w:bidi w:val="0"/>
        <w:spacing w:before="0" w:after="0" w:line="461" w:lineRule="exact"/>
        <w:ind w:left="0" w:right="0" w:firstLine="640"/>
      </w:pPr>
      <w:r>
        <w:rPr>
          <w:lang w:val="id-ID" w:eastAsia="id-ID" w:bidi="id-ID"/>
          <w:w w:val="100"/>
          <w:spacing w:val="0"/>
          <w:color w:val="000000"/>
          <w:position w:val="0"/>
        </w:rPr>
        <w:t xml:space="preserve">Adapun ketiga pokok tersebut meliputi 1) </w:t>
      </w:r>
      <w:r>
        <w:rPr>
          <w:rStyle w:val="CharStyle13"/>
        </w:rPr>
        <w:t>Virtue</w:t>
      </w:r>
      <w:r>
        <w:rPr>
          <w:lang w:val="en-US" w:eastAsia="en-US" w:bidi="en-US"/>
          <w:w w:val="100"/>
          <w:spacing w:val="0"/>
          <w:color w:val="000000"/>
          <w:position w:val="0"/>
        </w:rPr>
        <w:t xml:space="preserve"> </w:t>
      </w:r>
      <w:r>
        <w:rPr>
          <w:lang w:val="id-ID" w:eastAsia="id-ID" w:bidi="id-ID"/>
          <w:w w:val="100"/>
          <w:spacing w:val="0"/>
          <w:color w:val="000000"/>
          <w:position w:val="0"/>
        </w:rPr>
        <w:t xml:space="preserve">(Kebajikan), menyangkut relasi manusia dengan sesamanya dan alam yang diwujudkan melalui tindakan. Dalam menjawab kebutuhan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sebagai makhluk sosial yang senang dengan kegiatan individual, perundungan, serta emosi yang tidak terkontrol maka melalui pandangan Comenius tentang kebajikan, anak diajak untuk memiliki ketulusan dan kasih sayang, sikap toleransi serta ketabahan sebagai bentuk pengontrolan emosi negatif. 2) </w:t>
      </w:r>
      <w:r>
        <w:rPr>
          <w:rStyle w:val="CharStyle13"/>
        </w:rPr>
        <w:t>Erudition</w:t>
      </w:r>
      <w:r>
        <w:rPr>
          <w:lang w:val="en-US" w:eastAsia="en-US" w:bidi="en-US"/>
          <w:w w:val="100"/>
          <w:spacing w:val="0"/>
          <w:color w:val="000000"/>
          <w:position w:val="0"/>
        </w:rPr>
        <w:t xml:space="preserve"> </w:t>
      </w:r>
      <w:r>
        <w:rPr>
          <w:lang w:val="id-ID" w:eastAsia="id-ID" w:bidi="id-ID"/>
          <w:w w:val="100"/>
          <w:spacing w:val="0"/>
          <w:color w:val="000000"/>
          <w:position w:val="0"/>
        </w:rPr>
        <w:t>(Pengetahuan), menyangkut perhatian manusia terhadap dirinya sendiri dalam hal ini manusia meningkatkan ketajaman intelektualnya.</w:t>
      </w:r>
    </w:p>
    <w:p>
      <w:pPr>
        <w:pStyle w:val="Style5"/>
        <w:widowControl w:val="0"/>
        <w:keepNext w:val="0"/>
        <w:keepLines w:val="0"/>
        <w:shd w:val="clear" w:color="auto" w:fill="auto"/>
        <w:bidi w:val="0"/>
        <w:spacing w:before="0" w:after="0" w:line="470" w:lineRule="exact"/>
        <w:ind w:left="0" w:right="0" w:firstLine="0"/>
      </w:pPr>
      <w:r>
        <w:rPr>
          <w:lang w:val="id-ID" w:eastAsia="id-ID" w:bidi="id-ID"/>
          <w:w w:val="100"/>
          <w:spacing w:val="0"/>
          <w:color w:val="000000"/>
          <w:position w:val="0"/>
        </w:rPr>
        <w:t xml:space="preserve">Sebagai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dalam status usia dini dengan segala bentuk dampak negatif-positif teknologi maka melalui pandangan Comenius tentang pengetahuan seperti pengaplikasian buku bergambar serta lagu dapat menjadi contoh dalam meningkatkan ketajaman intelektual generasi </w:t>
      </w:r>
      <w:r>
        <w:rPr>
          <w:lang w:val="en-US" w:eastAsia="en-US" w:bidi="en-US"/>
          <w:w w:val="100"/>
          <w:spacing w:val="0"/>
          <w:color w:val="000000"/>
          <w:position w:val="0"/>
        </w:rPr>
        <w:t xml:space="preserve">alpha </w:t>
      </w:r>
      <w:r>
        <w:rPr>
          <w:lang w:val="id-ID" w:eastAsia="id-ID" w:bidi="id-ID"/>
          <w:w w:val="100"/>
          <w:spacing w:val="0"/>
          <w:color w:val="000000"/>
          <w:position w:val="0"/>
        </w:rPr>
        <w:t xml:space="preserve">khususnya yang masih berusia dini. 3) </w:t>
      </w:r>
      <w:r>
        <w:rPr>
          <w:rStyle w:val="CharStyle13"/>
        </w:rPr>
        <w:t>Piety</w:t>
      </w:r>
      <w:r>
        <w:rPr>
          <w:lang w:val="en-US" w:eastAsia="en-US" w:bidi="en-US"/>
          <w:w w:val="100"/>
          <w:spacing w:val="0"/>
          <w:color w:val="000000"/>
          <w:position w:val="0"/>
        </w:rPr>
        <w:t xml:space="preserve"> </w:t>
      </w:r>
      <w:r>
        <w:rPr>
          <w:lang w:val="id-ID" w:eastAsia="id-ID" w:bidi="id-ID"/>
          <w:w w:val="100"/>
          <w:spacing w:val="0"/>
          <w:color w:val="000000"/>
          <w:position w:val="0"/>
        </w:rPr>
        <w:t xml:space="preserve">(Kesalehan), menyangkut relasi manusia dalam hal ini generasi </w:t>
      </w:r>
      <w:r>
        <w:rPr>
          <w:lang w:val="en-US" w:eastAsia="en-US" w:bidi="en-US"/>
          <w:w w:val="100"/>
          <w:spacing w:val="0"/>
          <w:color w:val="000000"/>
          <w:position w:val="0"/>
        </w:rPr>
        <w:t xml:space="preserve">alpha </w:t>
      </w:r>
      <w:r>
        <w:rPr>
          <w:lang w:val="id-ID" w:eastAsia="id-ID" w:bidi="id-ID"/>
          <w:w w:val="100"/>
          <w:spacing w:val="0"/>
          <w:color w:val="000000"/>
          <w:position w:val="0"/>
        </w:rPr>
        <w:t>dengan Tuhan. Sebagai generasi dengan usia yang masih sangat muda perlu mendapat tuntunan dalam hal spiritual seperti melakukan perenungan dan doa bersama.</w:t>
      </w:r>
    </w:p>
    <w:p>
      <w:pPr>
        <w:pStyle w:val="Style5"/>
        <w:widowControl w:val="0"/>
        <w:keepNext w:val="0"/>
        <w:keepLines w:val="0"/>
        <w:shd w:val="clear" w:color="auto" w:fill="auto"/>
        <w:bidi w:val="0"/>
        <w:spacing w:before="0" w:after="376" w:line="470" w:lineRule="exact"/>
        <w:ind w:left="0" w:right="0" w:firstLine="680"/>
      </w:pPr>
      <w:r>
        <w:rPr>
          <w:lang w:val="id-ID" w:eastAsia="id-ID" w:bidi="id-ID"/>
          <w:w w:val="100"/>
          <w:spacing w:val="0"/>
          <w:color w:val="000000"/>
          <w:position w:val="0"/>
        </w:rPr>
        <w:t xml:space="preserve">Anak usia dini sebagai bagian dari generasi </w:t>
      </w:r>
      <w:r>
        <w:rPr>
          <w:lang w:val="en-US" w:eastAsia="en-US" w:bidi="en-US"/>
          <w:w w:val="100"/>
          <w:spacing w:val="0"/>
          <w:color w:val="000000"/>
          <w:position w:val="0"/>
        </w:rPr>
        <w:t xml:space="preserve">alpha </w:t>
      </w:r>
      <w:r>
        <w:rPr>
          <w:lang w:val="id-ID" w:eastAsia="id-ID" w:bidi="id-ID"/>
          <w:w w:val="100"/>
          <w:spacing w:val="0"/>
          <w:color w:val="000000"/>
          <w:position w:val="0"/>
        </w:rPr>
        <w:t>yang masih bergantung sepenuhnya pada keluarga perlu diperlengkapi dengan pendidikan yang tepat. Orang tua memegang peranan paling vital terhadap pendidikan dalam keluarga secara khusus pada pencapaian ketiga poin diatas. Kesadaran, kesabaran dan keteladanan perlu untuk setiap saat terpancar dari dalam diri orang tua.</w:t>
      </w:r>
    </w:p>
    <w:p>
      <w:pPr>
        <w:pStyle w:val="Style5"/>
        <w:widowControl w:val="0"/>
        <w:keepNext w:val="0"/>
        <w:keepLines w:val="0"/>
        <w:shd w:val="clear" w:color="auto" w:fill="auto"/>
        <w:bidi w:val="0"/>
        <w:jc w:val="left"/>
        <w:spacing w:before="0" w:after="178" w:line="150" w:lineRule="exact"/>
        <w:ind w:left="0" w:right="0" w:firstLine="0"/>
      </w:pPr>
      <w:r>
        <w:rPr>
          <w:lang w:val="id-ID" w:eastAsia="id-ID" w:bidi="id-ID"/>
          <w:w w:val="100"/>
          <w:spacing w:val="0"/>
          <w:color w:val="000000"/>
          <w:position w:val="0"/>
        </w:rPr>
        <w:t>B. Saran</w:t>
      </w:r>
    </w:p>
    <w:p>
      <w:pPr>
        <w:pStyle w:val="Style5"/>
        <w:widowControl w:val="0"/>
        <w:keepNext w:val="0"/>
        <w:keepLines w:val="0"/>
        <w:shd w:val="clear" w:color="auto" w:fill="auto"/>
        <w:bidi w:val="0"/>
        <w:spacing w:before="0" w:after="0" w:line="462" w:lineRule="exact"/>
        <w:ind w:left="0" w:right="0" w:firstLine="680"/>
      </w:pPr>
      <w:r>
        <w:rPr>
          <w:lang w:val="id-ID" w:eastAsia="id-ID" w:bidi="id-ID"/>
          <w:w w:val="100"/>
          <w:spacing w:val="0"/>
          <w:color w:val="000000"/>
          <w:position w:val="0"/>
        </w:rPr>
        <w:t>Berikut merupakan beberapa saran yang dapat disampaikan Penulis kepada beberapa pihak terkait dengan topik yang diajukan, diantaranya:</w:t>
      </w:r>
    </w:p>
    <w:p>
      <w:pPr>
        <w:pStyle w:val="Style5"/>
        <w:numPr>
          <w:ilvl w:val="0"/>
          <w:numId w:val="1"/>
        </w:numPr>
        <w:tabs>
          <w:tab w:leader="none" w:pos="290" w:val="left"/>
        </w:tabs>
        <w:widowControl w:val="0"/>
        <w:keepNext w:val="0"/>
        <w:keepLines w:val="0"/>
        <w:shd w:val="clear" w:color="auto" w:fill="auto"/>
        <w:bidi w:val="0"/>
        <w:spacing w:before="0" w:after="0" w:line="462" w:lineRule="exact"/>
        <w:ind w:left="360" w:right="0"/>
        <w:sectPr>
          <w:footnotePr>
            <w:pos w:val="pageBottom"/>
            <w:numFmt w:val="decimal"/>
            <w:numRestart w:val="continuous"/>
          </w:footnotePr>
          <w:pgSz w:w="12240" w:h="15840"/>
          <w:pgMar w:top="3043" w:left="2766" w:right="3615" w:bottom="2807" w:header="0" w:footer="3" w:gutter="0"/>
          <w:rtlGutter w:val="0"/>
          <w:cols w:space="720"/>
          <w:noEndnote/>
          <w:docGrid w:linePitch="360"/>
        </w:sectPr>
      </w:pPr>
      <w:r>
        <w:rPr>
          <w:lang w:val="id-ID" w:eastAsia="id-ID" w:bidi="id-ID"/>
          <w:w w:val="100"/>
          <w:spacing w:val="0"/>
          <w:color w:val="000000"/>
          <w:position w:val="0"/>
        </w:rPr>
        <w:t xml:space="preserve">Kepada IAKN Toraja khususnya pihak UPT Perpustakaan untuk memperkaya referensi berupa buku-buku yang membahas tentang konsep pemikiran John Amos Comenius, generasi </w:t>
      </w:r>
      <w:r>
        <w:rPr>
          <w:lang w:val="en-US" w:eastAsia="en-US" w:bidi="en-US"/>
          <w:w w:val="100"/>
          <w:spacing w:val="0"/>
          <w:color w:val="000000"/>
          <w:position w:val="0"/>
        </w:rPr>
        <w:t xml:space="preserve">alpha </w:t>
      </w:r>
      <w:r>
        <w:rPr>
          <w:lang w:val="id-ID" w:eastAsia="id-ID" w:bidi="id-ID"/>
          <w:w w:val="100"/>
          <w:spacing w:val="0"/>
          <w:color w:val="000000"/>
          <w:position w:val="0"/>
        </w:rPr>
        <w:t>dalam durua digital secara khusus dalam tahap perkembangan usia dini.</w:t>
      </w:r>
    </w:p>
    <w:p>
      <w:pPr>
        <w:pStyle w:val="Style5"/>
        <w:numPr>
          <w:ilvl w:val="0"/>
          <w:numId w:val="1"/>
        </w:numPr>
        <w:tabs>
          <w:tab w:leader="none" w:pos="296" w:val="left"/>
        </w:tabs>
        <w:widowControl w:val="0"/>
        <w:keepNext w:val="0"/>
        <w:keepLines w:val="0"/>
        <w:shd w:val="clear" w:color="auto" w:fill="auto"/>
        <w:bidi w:val="0"/>
        <w:spacing w:before="0" w:after="0" w:line="475" w:lineRule="exact"/>
        <w:ind w:left="300" w:right="0" w:hanging="300"/>
      </w:pPr>
      <w:r>
        <w:rPr>
          <w:lang w:val="id-ID" w:eastAsia="id-ID" w:bidi="id-ID"/>
          <w:w w:val="100"/>
          <w:spacing w:val="0"/>
          <w:color w:val="000000"/>
          <w:position w:val="0"/>
        </w:rPr>
        <w:t xml:space="preserve">Kepada Para Orang tua selaku pendidik dalam lingkup informal untuk dapat meningkatkan keterampilan </w:t>
      </w:r>
      <w:r>
        <w:rPr>
          <w:rStyle w:val="CharStyle13"/>
        </w:rPr>
        <w:t>parenting</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telah dimiliki, tidak hanya berpusat pada pendidikan karakter saja tetapi juga pada pendidikan yang dapat mempertajam intelektual dan spiritual anak. Konsep pemikiran Comenius dalam penelitian ini dapat menjadi salah satu konsep dasar dalam meningkatkan keterampilan </w:t>
      </w:r>
      <w:r>
        <w:rPr>
          <w:rStyle w:val="CharStyle13"/>
        </w:rPr>
        <w:t>parenting.</w:t>
      </w:r>
    </w:p>
    <w:p>
      <w:pPr>
        <w:pStyle w:val="Style5"/>
        <w:numPr>
          <w:ilvl w:val="0"/>
          <w:numId w:val="1"/>
        </w:numPr>
        <w:tabs>
          <w:tab w:leader="none" w:pos="296" w:val="left"/>
        </w:tabs>
        <w:widowControl w:val="0"/>
        <w:keepNext w:val="0"/>
        <w:keepLines w:val="0"/>
        <w:shd w:val="clear" w:color="auto" w:fill="auto"/>
        <w:bidi w:val="0"/>
        <w:spacing w:before="0" w:after="0" w:line="475" w:lineRule="exact"/>
        <w:ind w:left="300" w:right="0" w:hanging="300"/>
      </w:pPr>
      <w:r>
        <w:rPr>
          <w:lang w:val="id-ID" w:eastAsia="id-ID" w:bidi="id-ID"/>
          <w:w w:val="100"/>
          <w:spacing w:val="0"/>
          <w:color w:val="000000"/>
          <w:position w:val="0"/>
        </w:rPr>
        <w:t xml:space="preserve">Kepada para pembaca agar dapat menjadikan penelitian ini sebagai salah satu referensi dalam pembelajaran dengan topik pendidikan informal bagi generasi </w:t>
      </w:r>
      <w:r>
        <w:rPr>
          <w:lang w:val="en-US" w:eastAsia="en-US" w:bidi="en-US"/>
          <w:w w:val="100"/>
          <w:spacing w:val="0"/>
          <w:color w:val="000000"/>
          <w:position w:val="0"/>
        </w:rPr>
        <w:t xml:space="preserve">alpha </w:t>
      </w:r>
      <w:r>
        <w:rPr>
          <w:lang w:val="id-ID" w:eastAsia="id-ID" w:bidi="id-ID"/>
          <w:w w:val="100"/>
          <w:spacing w:val="0"/>
          <w:color w:val="000000"/>
          <w:position w:val="0"/>
        </w:rPr>
        <w:t>atau bahkan mengembangkan topik ini menjadi topik baru dari sudut pandang yang berbeda.</w:t>
      </w:r>
    </w:p>
    <w:sectPr>
      <w:headerReference w:type="default" r:id="rId5"/>
      <w:pgSz w:w="12240" w:h="15840"/>
      <w:pgMar w:top="3115" w:left="3040" w:right="3484" w:bottom="311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25.6pt;margin-top:105.45pt;width:11.3pt;height:6.4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103</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7"/>
      <w:szCs w:val="17"/>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15"/>
      <w:szCs w:val="15"/>
      <w:rFonts w:ascii="Book Antiqua" w:eastAsia="Book Antiqua" w:hAnsi="Book Antiqua" w:cs="Book Antiqua"/>
    </w:rPr>
  </w:style>
  <w:style w:type="character" w:customStyle="1" w:styleId="CharStyle8">
    <w:name w:val="Body text (3)_"/>
    <w:basedOn w:val="DefaultParagraphFont"/>
    <w:link w:val="Style7"/>
    <w:rPr>
      <w:lang w:val="en-US" w:eastAsia="en-US" w:bidi="en-US"/>
      <w:b/>
      <w:bCs/>
      <w:i w:val="0"/>
      <w:iCs w:val="0"/>
      <w:u w:val="none"/>
      <w:strike w:val="0"/>
      <w:smallCaps w:val="0"/>
      <w:sz w:val="14"/>
      <w:szCs w:val="14"/>
      <w:rFonts w:ascii="Trebuchet MS" w:eastAsia="Trebuchet MS" w:hAnsi="Trebuchet MS" w:cs="Trebuchet MS"/>
    </w:rPr>
  </w:style>
  <w:style w:type="character" w:customStyle="1" w:styleId="CharStyle10">
    <w:name w:val="Body text (4)_"/>
    <w:basedOn w:val="DefaultParagraphFont"/>
    <w:link w:val="Style9"/>
    <w:rPr>
      <w:lang w:val="en-US" w:eastAsia="en-US" w:bidi="en-US"/>
      <w:b w:val="0"/>
      <w:bCs w:val="0"/>
      <w:i w:val="0"/>
      <w:iCs w:val="0"/>
      <w:u w:val="none"/>
      <w:strike w:val="0"/>
      <w:smallCaps w:val="0"/>
      <w:sz w:val="20"/>
      <w:szCs w:val="20"/>
      <w:rFonts w:ascii="Book Antiqua" w:eastAsia="Book Antiqua" w:hAnsi="Book Antiqua" w:cs="Book Antiqua"/>
      <w:spacing w:val="100"/>
    </w:rPr>
  </w:style>
  <w:style w:type="character" w:customStyle="1" w:styleId="CharStyle11">
    <w:name w:val="Body text (4) + Calibri,4 pt,Italic,Spacing 7 pt"/>
    <w:basedOn w:val="CharStyle10"/>
    <w:rPr>
      <w:i/>
      <w:iCs/>
      <w:sz w:val="8"/>
      <w:szCs w:val="8"/>
      <w:rFonts w:ascii="Calibri" w:eastAsia="Calibri" w:hAnsi="Calibri" w:cs="Calibri"/>
      <w:w w:val="100"/>
      <w:spacing w:val="140"/>
      <w:color w:val="000000"/>
      <w:position w:val="0"/>
    </w:rPr>
  </w:style>
  <w:style w:type="character" w:customStyle="1" w:styleId="CharStyle12">
    <w:name w:val="Body text (4) + Spacing 1 pt"/>
    <w:basedOn w:val="CharStyle10"/>
    <w:rPr>
      <w:w w:val="100"/>
      <w:spacing w:val="20"/>
      <w:color w:val="000000"/>
      <w:position w:val="0"/>
    </w:rPr>
  </w:style>
  <w:style w:type="character" w:customStyle="1" w:styleId="CharStyle13">
    <w:name w:val="Body text (2) + Italic"/>
    <w:basedOn w:val="CharStyle6"/>
    <w:rPr>
      <w:lang w:val="en-US" w:eastAsia="en-US" w:bidi="en-US"/>
      <w:i/>
      <w:iCs/>
      <w:w w:val="100"/>
      <w:spacing w:val="0"/>
      <w:color w:val="000000"/>
      <w:position w:val="0"/>
    </w:rPr>
  </w:style>
  <w:style w:type="character" w:customStyle="1" w:styleId="CharStyle15">
    <w:name w:val="Header or footer_"/>
    <w:basedOn w:val="DefaultParagraphFont"/>
    <w:link w:val="Style14"/>
    <w:rPr>
      <w:lang w:val="en-US" w:eastAsia="en-US" w:bidi="en-US"/>
      <w:b w:val="0"/>
      <w:bCs w:val="0"/>
      <w:i w:val="0"/>
      <w:iCs w:val="0"/>
      <w:u w:val="none"/>
      <w:strike w:val="0"/>
      <w:smallCaps w:val="0"/>
      <w:sz w:val="19"/>
      <w:szCs w:val="19"/>
      <w:rFonts w:ascii="Garamond" w:eastAsia="Garamond" w:hAnsi="Garamond" w:cs="Garamond"/>
    </w:rPr>
  </w:style>
  <w:style w:type="character" w:customStyle="1" w:styleId="CharStyle16">
    <w:name w:val="Header or footer"/>
    <w:basedOn w:val="CharStyle15"/>
    <w:rPr>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sz w:val="17"/>
      <w:szCs w:val="17"/>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960" w:after="420" w:line="0" w:lineRule="exact"/>
      <w:ind w:hanging="360"/>
    </w:pPr>
    <w:rPr>
      <w:b w:val="0"/>
      <w:bCs w:val="0"/>
      <w:i w:val="0"/>
      <w:iCs w:val="0"/>
      <w:u w:val="none"/>
      <w:strike w:val="0"/>
      <w:smallCaps w:val="0"/>
      <w:sz w:val="15"/>
      <w:szCs w:val="15"/>
      <w:rFonts w:ascii="Book Antiqua" w:eastAsia="Book Antiqua" w:hAnsi="Book Antiqua" w:cs="Book Antiqua"/>
    </w:rPr>
  </w:style>
  <w:style w:type="paragraph" w:customStyle="1" w:styleId="Style7">
    <w:name w:val="Body text (3)"/>
    <w:basedOn w:val="Normal"/>
    <w:link w:val="CharStyle8"/>
    <w:pPr>
      <w:widowControl w:val="0"/>
      <w:shd w:val="clear" w:color="auto" w:fill="FFFFFF"/>
      <w:jc w:val="both"/>
      <w:spacing w:before="420" w:line="0" w:lineRule="exact"/>
      <w:ind w:firstLine="640"/>
    </w:pPr>
    <w:rPr>
      <w:lang w:val="en-US" w:eastAsia="en-US" w:bidi="en-US"/>
      <w:b/>
      <w:bCs/>
      <w:i w:val="0"/>
      <w:iCs w:val="0"/>
      <w:u w:val="none"/>
      <w:strike w:val="0"/>
      <w:smallCaps w:val="0"/>
      <w:sz w:val="14"/>
      <w:szCs w:val="14"/>
      <w:rFonts w:ascii="Trebuchet MS" w:eastAsia="Trebuchet MS" w:hAnsi="Trebuchet MS" w:cs="Trebuchet MS"/>
    </w:rPr>
  </w:style>
  <w:style w:type="paragraph" w:customStyle="1" w:styleId="Style9">
    <w:name w:val="Body text (4)"/>
    <w:basedOn w:val="Normal"/>
    <w:link w:val="CharStyle10"/>
    <w:pPr>
      <w:widowControl w:val="0"/>
      <w:shd w:val="clear" w:color="auto" w:fill="FFFFFF"/>
      <w:jc w:val="both"/>
      <w:spacing w:after="240" w:line="0" w:lineRule="exact"/>
    </w:pPr>
    <w:rPr>
      <w:lang w:val="en-US" w:eastAsia="en-US" w:bidi="en-US"/>
      <w:b w:val="0"/>
      <w:bCs w:val="0"/>
      <w:i w:val="0"/>
      <w:iCs w:val="0"/>
      <w:u w:val="none"/>
      <w:strike w:val="0"/>
      <w:smallCaps w:val="0"/>
      <w:sz w:val="20"/>
      <w:szCs w:val="20"/>
      <w:rFonts w:ascii="Book Antiqua" w:eastAsia="Book Antiqua" w:hAnsi="Book Antiqua" w:cs="Book Antiqua"/>
      <w:spacing w:val="100"/>
    </w:rPr>
  </w:style>
  <w:style w:type="paragraph" w:customStyle="1" w:styleId="Style14">
    <w:name w:val="Header or footer"/>
    <w:basedOn w:val="Normal"/>
    <w:link w:val="CharStyle15"/>
    <w:pPr>
      <w:widowControl w:val="0"/>
      <w:shd w:val="clear" w:color="auto" w:fill="FFFFFF"/>
      <w:spacing w:line="0" w:lineRule="exact"/>
    </w:pPr>
    <w:rPr>
      <w:lang w:val="en-US" w:eastAsia="en-US" w:bidi="en-US"/>
      <w:b w:val="0"/>
      <w:bCs w:val="0"/>
      <w:i w:val="0"/>
      <w:iCs w:val="0"/>
      <w:u w:val="none"/>
      <w:strike w:val="0"/>
      <w:smallCaps w:val="0"/>
      <w:sz w:val="19"/>
      <w:szCs w:val="19"/>
      <w:rFonts w:ascii="Garamond" w:eastAsia="Garamond" w:hAnsi="Garamond" w:cs="Garamond"/>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