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634" w:line="210" w:lineRule="exact"/>
        <w:ind w:left="25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0" w:line="180" w:lineRule="exact"/>
        <w:ind w:left="740" w:right="0" w:hanging="740"/>
      </w:pPr>
      <w:r>
        <w:rPr>
          <w:rStyle w:val="CharStyle10"/>
        </w:rPr>
        <w:t>Alkitab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Lembaga Alkitab Indonesia.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7" w:line="258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Kebudayaan. 1990. </w:t>
      </w:r>
      <w:r>
        <w:rPr>
          <w:rStyle w:val="CharStyle10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6" w:line="262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Pusat Bahasa Departemen Pendidikan Nasional. 2002.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0" w:line="180" w:lineRule="exact"/>
        <w:ind w:left="740" w:right="0" w:hanging="740"/>
      </w:pPr>
      <w:r>
        <w:rPr>
          <w:rStyle w:val="CharStyle10"/>
        </w:rPr>
        <w:t>Tafsiran Alkitab Masa Kini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1995. Jakarta: Yayasan Komunikasi Bina Kasih.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30"/>
        <w:ind w:left="740" w:right="0" w:hanging="740"/>
      </w:pPr>
      <w:r>
        <w:rPr>
          <w:lang w:val="id-ID" w:eastAsia="id-ID" w:bidi="id-ID"/>
          <w:w w:val="100"/>
          <w:color w:val="000000"/>
          <w:position w:val="0"/>
        </w:rPr>
        <w:t>Undang-Undang Nomor 20 Tahun 2003 Tentang Sistem Pendidikan Nasional &amp; Undang-Undang Nomor 14 Tahun 2005 Tentang Guru dan Dosen.</w:t>
      </w:r>
      <w:r>
        <w:rPr>
          <w:rStyle w:val="CharStyle13"/>
          <w:i w:val="0"/>
          <w:iCs w:val="0"/>
        </w:rPr>
        <w:t xml:space="preserve"> 2008. Jakarta Selatan: Visi Media.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21" w:line="19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5" w:line="236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Arikunto. Suharsimi, </w:t>
      </w:r>
      <w:r>
        <w:rPr>
          <w:rStyle w:val="CharStyle10"/>
        </w:rPr>
        <w:t>Prosedur Penelitian Suatu Pendekatan Praktik.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1998. Jakarta : 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03" w:line="18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Asep,Jihad.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Abdul. </w:t>
      </w:r>
      <w:r>
        <w:rPr>
          <w:rStyle w:val="CharStyle10"/>
        </w:rPr>
        <w:t>Evaluasi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2008. Yogya: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Multi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Pressindo.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 w:line="266" w:lineRule="exact"/>
        <w:ind w:left="640" w:right="0" w:hanging="640"/>
      </w:pPr>
      <w:r>
        <w:rPr>
          <w:rStyle w:val="CharStyle13"/>
          <w:i w:val="0"/>
          <w:iCs w:val="0"/>
        </w:rPr>
        <w:t xml:space="preserve">Asmani, </w:t>
      </w:r>
      <w:r>
        <w:rPr>
          <w:rStyle w:val="CharStyle13"/>
          <w:lang w:val="en-US" w:eastAsia="en-US" w:bidi="en-US"/>
          <w:i w:val="0"/>
          <w:iCs w:val="0"/>
        </w:rPr>
        <w:t xml:space="preserve">Jamal </w:t>
      </w:r>
      <w:r>
        <w:rPr>
          <w:rStyle w:val="CharStyle13"/>
          <w:i w:val="0"/>
          <w:iCs w:val="0"/>
        </w:rPr>
        <w:t xml:space="preserve">Ma’mur. 2011. </w:t>
      </w:r>
      <w:r>
        <w:rPr>
          <w:lang w:val="id-ID" w:eastAsia="id-ID" w:bidi="id-ID"/>
          <w:w w:val="100"/>
          <w:color w:val="000000"/>
          <w:position w:val="0"/>
        </w:rPr>
        <w:t>Buku Panduan Internalisasi Pendidikan Karakter di Sekolah.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i w:val="0"/>
          <w:iCs w:val="0"/>
        </w:rPr>
        <w:t xml:space="preserve">Jogjakarta.: DIVA </w:t>
      </w:r>
      <w:r>
        <w:rPr>
          <w:rStyle w:val="CharStyle13"/>
          <w:i w:val="0"/>
          <w:iCs w:val="0"/>
        </w:rPr>
        <w:t>Press.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9" w:line="266" w:lineRule="exact"/>
        <w:ind w:left="640" w:right="0" w:hanging="640"/>
      </w:pPr>
      <w:r>
        <w:rPr>
          <w:rStyle w:val="CharStyle13"/>
          <w:i w:val="0"/>
          <w:iCs w:val="0"/>
        </w:rPr>
        <w:t xml:space="preserve">Aunillah, Nurla Isna. 2011. </w:t>
      </w:r>
      <w:r>
        <w:rPr>
          <w:lang w:val="id-ID" w:eastAsia="id-ID" w:bidi="id-ID"/>
          <w:w w:val="100"/>
          <w:color w:val="000000"/>
          <w:position w:val="0"/>
        </w:rPr>
        <w:t xml:space="preserve">Panduan Menerapkan Pendidikan karakter di Sekolah. </w:t>
      </w:r>
      <w:r>
        <w:rPr>
          <w:rStyle w:val="CharStyle13"/>
          <w:lang w:val="en-US" w:eastAsia="en-US" w:bidi="en-US"/>
          <w:i w:val="0"/>
          <w:iCs w:val="0"/>
        </w:rPr>
        <w:t xml:space="preserve">Jogjakarta: </w:t>
      </w:r>
      <w:r>
        <w:rPr>
          <w:rStyle w:val="CharStyle13"/>
          <w:i w:val="0"/>
          <w:iCs w:val="0"/>
        </w:rPr>
        <w:t>Laksana.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59" w:line="180" w:lineRule="exact"/>
        <w:ind w:left="740" w:right="0" w:hanging="740"/>
      </w:pPr>
      <w:r>
        <w:rPr>
          <w:rStyle w:val="CharStyle13"/>
          <w:i w:val="0"/>
          <w:iCs w:val="0"/>
        </w:rPr>
        <w:t xml:space="preserve">Belandina, N.S. Janse. 2006. </w:t>
      </w:r>
      <w:r>
        <w:rPr>
          <w:lang w:val="id-ID" w:eastAsia="id-ID" w:bidi="id-ID"/>
          <w:w w:val="100"/>
          <w:color w:val="000000"/>
          <w:position w:val="0"/>
        </w:rPr>
        <w:t>Profesionalisme Guru &amp; Bingkai Materi.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3" w:line="18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E.G. Homrighausen &amp; I.H. Enklaar, </w:t>
      </w:r>
      <w:r>
        <w:rPr>
          <w:rStyle w:val="CharStyle10"/>
        </w:rPr>
        <w:t>Pendidikan Agama Kristen.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9" w:lineRule="exact"/>
        <w:ind w:left="640" w:right="0" w:hanging="640"/>
        <w:sectPr>
          <w:headerReference w:type="even" r:id="rId5"/>
          <w:head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3180" w:left="2909" w:right="2625" w:bottom="318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Dan Gunarsa, Y. Singgih D. 2001. </w:t>
      </w:r>
      <w:r>
        <w:rPr>
          <w:rStyle w:val="CharStyle10"/>
        </w:rPr>
        <w:t>Psikologi Praktis: Anak, Remaja, dan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3" w:line="241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 ,Y Singgih D. 2000. </w:t>
      </w:r>
      <w:r>
        <w:rPr>
          <w:rStyle w:val="CharStyle10"/>
        </w:rPr>
        <w:t>Asas-Asas Psikologi Keluarga Idaman.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5" w:line="249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Hariwijaya, M &amp; P.B,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Triton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2008. </w:t>
      </w:r>
      <w:r>
        <w:rPr>
          <w:rStyle w:val="CharStyle10"/>
        </w:rPr>
        <w:t>Pedoman penulisan Ilmiah Proposal dan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Oryza.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3" w:line="18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2003. </w:t>
      </w:r>
      <w:r>
        <w:rPr>
          <w:rStyle w:val="CharStyle10"/>
        </w:rPr>
        <w:t>Selamat Ribut Rukun.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57" w:line="220" w:lineRule="exact"/>
        <w:ind w:left="760" w:right="0"/>
      </w:pPr>
      <w:r>
        <w:rPr>
          <w:rStyle w:val="CharStyle13"/>
          <w:i w:val="0"/>
          <w:iCs w:val="0"/>
        </w:rPr>
        <w:t xml:space="preserve">Koekusuma A, Doni. 2007. </w:t>
      </w:r>
      <w:r>
        <w:rPr>
          <w:lang w:val="id-ID" w:eastAsia="id-ID" w:bidi="id-ID"/>
          <w:w w:val="100"/>
          <w:color w:val="000000"/>
          <w:position w:val="0"/>
        </w:rPr>
        <w:t>Pendidikan Karakter, Strategi Mendidik Anak di Zaman Global,</w:t>
      </w:r>
      <w:r>
        <w:rPr>
          <w:rStyle w:val="CharStyle13"/>
          <w:i w:val="0"/>
          <w:iCs w:val="0"/>
        </w:rPr>
        <w:t xml:space="preserve"> Jakarta: Grasindo.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5" w:line="249" w:lineRule="exact"/>
        <w:ind w:left="0" w:right="0" w:firstLine="0"/>
      </w:pPr>
      <w:r>
        <w:rPr>
          <w:rStyle w:val="CharStyle13"/>
          <w:i w:val="0"/>
          <w:iCs w:val="0"/>
        </w:rPr>
        <w:t xml:space="preserve">Margono,S. </w:t>
      </w:r>
      <w:r>
        <w:rPr>
          <w:lang w:val="id-ID" w:eastAsia="id-ID" w:bidi="id-ID"/>
          <w:w w:val="100"/>
          <w:color w:val="000000"/>
          <w:position w:val="0"/>
        </w:rPr>
        <w:t>Metode Penelitian Pendidikan, Komponen MKDK.</w:t>
      </w:r>
      <w:r>
        <w:rPr>
          <w:rStyle w:val="CharStyle13"/>
          <w:i w:val="0"/>
          <w:iCs w:val="0"/>
        </w:rPr>
        <w:t xml:space="preserve"> 1997. Jakarta: 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9" w:line="18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Narwanti, Sri. 2011. </w:t>
      </w:r>
      <w:r>
        <w:rPr>
          <w:rStyle w:val="CharStyle10"/>
        </w:rPr>
        <w:t>Pendidikan 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Familia.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2" w:line="257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Neufeld Rupp,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Anne. 2009. </w:t>
      </w:r>
      <w:r>
        <w:rPr>
          <w:rStyle w:val="CharStyle10"/>
        </w:rPr>
        <w:t>Tumbuh kembang Bersama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" w:line="18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Mohammad.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1988. Jakarta: Ghalia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Sadjabat, B.S,Ed.D. 2009.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Setiawan,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Subeno, Sutjipto. 1995. </w:t>
      </w:r>
      <w:r>
        <w:rPr>
          <w:rStyle w:val="CharStyle10"/>
        </w:rPr>
        <w:t>Seni Membentuk Karakter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98" w:lineRule="exact"/>
        <w:ind w:left="640" w:right="0" w:hanging="64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kuantitatif dan Kualitatif dan R&amp;D.</w:t>
      </w:r>
      <w:r>
        <w:rPr>
          <w:rStyle w:val="CharStyle13"/>
          <w:i w:val="0"/>
          <w:iCs w:val="0"/>
        </w:rPr>
        <w:t xml:space="preserve"> Badung: Alfabeta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90" w:line="180" w:lineRule="exact"/>
        <w:ind w:left="640" w:right="0" w:hanging="64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Statistik Nonparametris Untuk Penelitian.</w:t>
      </w:r>
      <w:r>
        <w:rPr>
          <w:rStyle w:val="CharStyle13"/>
          <w:i w:val="0"/>
          <w:iCs w:val="0"/>
        </w:rPr>
        <w:t xml:space="preserve"> 2001. Bandung: Alfabeta.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3" w:line="249" w:lineRule="exact"/>
        <w:ind w:left="640" w:right="0" w:hanging="640"/>
      </w:pPr>
      <w:r>
        <w:rPr>
          <w:rStyle w:val="CharStyle13"/>
          <w:i w:val="0"/>
          <w:iCs w:val="0"/>
        </w:rPr>
        <w:t xml:space="preserve">Soeharto, Bohar. 1993. </w:t>
      </w:r>
      <w:r>
        <w:rPr>
          <w:lang w:val="id-ID" w:eastAsia="id-ID" w:bidi="id-ID"/>
          <w:w w:val="100"/>
          <w:color w:val="000000"/>
          <w:position w:val="0"/>
        </w:rPr>
        <w:t>Petunjuk Praktis Mengenai Pengertian Fungsi-Format bimbingan dan cara penulisan karya ilmiah (makalah-skripsi-thesis)</w:t>
      </w:r>
      <w:r>
        <w:rPr>
          <w:rStyle w:val="CharStyle13"/>
          <w:i w:val="0"/>
          <w:iCs w:val="0"/>
        </w:rPr>
        <w:t xml:space="preserve"> ilmu </w:t>
      </w:r>
      <w:r>
        <w:rPr>
          <w:rStyle w:val="CharStyle13"/>
          <w:lang w:val="en-US" w:eastAsia="en-US" w:bidi="en-US"/>
          <w:i w:val="0"/>
          <w:iCs w:val="0"/>
        </w:rPr>
        <w:t xml:space="preserve">social. </w:t>
      </w:r>
      <w:r>
        <w:rPr>
          <w:rStyle w:val="CharStyle13"/>
          <w:i w:val="0"/>
          <w:iCs w:val="0"/>
        </w:rPr>
        <w:t>Bandung: Tarsito.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03" w:line="245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Uyanto,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Stanislaus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2009. </w:t>
      </w:r>
      <w:r>
        <w:rPr>
          <w:rStyle w:val="CharStyle10"/>
        </w:rPr>
        <w:t>Pedoman Analisis Data dengan SPSS.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Graha Ilmu. Jakarta: LRII.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640" w:right="0" w:hanging="640"/>
        <w:sectPr>
          <w:pgSz w:w="12240" w:h="15840"/>
          <w:pgMar w:top="3318" w:left="2821" w:right="2775" w:bottom="331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Zimmer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Gandasetiawan, Ratih. 2011. </w:t>
      </w:r>
      <w:r>
        <w:rPr>
          <w:rStyle w:val="CharStyle10"/>
        </w:rPr>
        <w:t>Mendesain Karakter Anak Melalui Sensomotorik,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Libri.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95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Internet: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9" w:line="18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"http://koleksi-skripsi.blogspot.com/2008/07/teori-pembentukan-karakter.html"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http://koleksi-skripsi.blogspot.com/2008/07/teori-pembentukan-karakter.html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2" w:line="220" w:lineRule="exact"/>
        <w:ind w:left="0" w:right="200" w:firstLine="0"/>
      </w:pPr>
      <w:r>
        <w:fldChar w:fldCharType="begin"/>
      </w:r>
      <w:r>
        <w:rPr>
          <w:color w:val="000000"/>
        </w:rPr>
        <w:instrText> HYPERLINK "http://file.upi.edU/Direktori/FPOK/JUR._PEND._OLAHRAGA/l"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http://file.upi.edU/Direktori/FPOK/JUR._PEND._OLAHRAGA/l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96508171990011 - MUDJIHARTONO/pengaruhektrakulikulersoftballthdemosi/BABII.pdf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http ://bel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ieveinsaviour.blogspot.com/20</w:t>
      </w:r>
      <w:r>
        <w:rPr>
          <w:lang w:val="id-ID" w:eastAsia="id-ID" w:bidi="id-ID"/>
          <w:w w:val="100"/>
          <w:spacing w:val="0"/>
          <w:color w:val="000000"/>
          <w:position w:val="0"/>
        </w:rPr>
        <w:t>12/04/proses-pembentukan-karakter.htmI</w:t>
      </w:r>
    </w:p>
    <w:sectPr>
      <w:pgSz w:w="12240" w:h="15840"/>
      <w:pgMar w:top="3115" w:left="3041" w:right="2709" w:bottom="311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07.6pt;margin-top:672.15pt;width:8.25pt;height:6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id-ID" w:eastAsia="id-ID" w:bidi="id-ID"/>
                    <w:b/>
                    <w:bCs/>
                  </w:rPr>
                  <w:t>72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4.75pt;margin-top:119.95pt;width:7.45pt;height:6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73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67.pt;margin-top:106.25pt;width:8.1pt;height:6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74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60" w:after="30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300" w:after="300" w:line="228" w:lineRule="exact"/>
      <w:ind w:hanging="76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before="300" w:after="300" w:line="0" w:lineRule="exact"/>
      <w:ind w:hanging="74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