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77" w:line="220" w:lineRule="exact"/>
        <w:ind w:left="0" w:right="8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65" w:val="left"/>
        </w:tabs>
        <w:widowControl w:val="0"/>
        <w:keepNext/>
        <w:keepLines/>
        <w:shd w:val="clear" w:color="auto" w:fill="auto"/>
        <w:bidi w:val="0"/>
        <w:jc w:val="both"/>
        <w:spacing w:before="0" w:after="289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9" w:line="220" w:lineRule="exact"/>
        <w:ind w:left="820" w:right="0"/>
      </w:pPr>
      <w:r>
        <w:rPr>
          <w:rStyle w:val="CharStyle7"/>
        </w:rPr>
        <w:t>Alkitab Sabda.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(2015-2019). Yayasan Lembaga Sabda (YLSA)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/>
        <w:keepLines/>
        <w:shd w:val="clear" w:color="auto" w:fill="auto"/>
        <w:bidi w:val="0"/>
        <w:jc w:val="both"/>
        <w:spacing w:before="0" w:after="243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7" w:line="257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A.K. Muda,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(2006). </w:t>
      </w:r>
      <w:r>
        <w:rPr>
          <w:rStyle w:val="CharStyle7"/>
        </w:rPr>
        <w:t>Kamus Lengkap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Reality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43" w:line="274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Frederick,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Djara Wellem. (2004) </w:t>
      </w:r>
      <w:r>
        <w:rPr>
          <w:rStyle w:val="CharStyle7"/>
        </w:rPr>
        <w:t>Kamus Sejarah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3"/>
        <w:numPr>
          <w:ilvl w:val="0"/>
          <w:numId w:val="1"/>
        </w:numPr>
        <w:tabs>
          <w:tab w:leader="none" w:pos="385" w:val="left"/>
        </w:tabs>
        <w:widowControl w:val="0"/>
        <w:keepNext/>
        <w:keepLines/>
        <w:shd w:val="clear" w:color="auto" w:fill="auto"/>
        <w:bidi w:val="0"/>
        <w:jc w:val="both"/>
        <w:spacing w:before="0" w:after="229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7" w:line="265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Aibi,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Setiawan. (2018). </w:t>
      </w:r>
      <w:r>
        <w:rPr>
          <w:rStyle w:val="CharStyle7"/>
        </w:rPr>
        <w:t xml:space="preserve">Metodologi Penelitian Kualitatif,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Jawa Barat:CV Jejak.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7" w:line="282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Aritonang,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(2009). </w:t>
      </w:r>
      <w:r>
        <w:rPr>
          <w:rStyle w:val="CharStyle7"/>
        </w:rPr>
        <w:t>Berbagai Aliran Di Dalam Dan Di Sekitar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7"/>
        <w:ind w:left="820" w:right="0"/>
      </w:pPr>
      <w:r>
        <w:rPr>
          <w:rStyle w:val="CharStyle10"/>
          <w:lang w:val="en-US" w:eastAsia="en-US" w:bidi="en-US"/>
          <w:i w:val="0"/>
          <w:iCs w:val="0"/>
        </w:rPr>
        <w:t xml:space="preserve">Arnold, </w:t>
      </w:r>
      <w:r>
        <w:rPr>
          <w:rStyle w:val="CharStyle11"/>
          <w:i w:val="0"/>
          <w:iCs w:val="0"/>
        </w:rPr>
        <w:t xml:space="preserve">J. </w:t>
      </w:r>
      <w:r>
        <w:rPr>
          <w:rStyle w:val="CharStyle10"/>
          <w:i w:val="0"/>
          <w:iCs w:val="0"/>
        </w:rPr>
        <w:t xml:space="preserve">Heindrich. (2003). </w:t>
      </w:r>
      <w:r>
        <w:rPr>
          <w:lang w:val="id-ID" w:eastAsia="id-ID" w:bidi="id-ID"/>
          <w:w w:val="100"/>
          <w:color w:val="000000"/>
          <w:position w:val="0"/>
        </w:rPr>
        <w:t>Discipleship : Merajut Hidup Menjadi Murid Kristus,</w:t>
      </w:r>
      <w:r>
        <w:rPr>
          <w:rStyle w:val="CharStyle10"/>
          <w:i w:val="0"/>
          <w:iCs w:val="0"/>
        </w:rPr>
        <w:t xml:space="preserve"> 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9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Suwandi. (2008). </w:t>
      </w:r>
      <w:r>
        <w:rPr>
          <w:rStyle w:val="CharStyle7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4" w:line="2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(2014). </w:t>
      </w:r>
      <w:r>
        <w:rPr>
          <w:rStyle w:val="CharStyle7"/>
        </w:rPr>
        <w:t>Teologi Sistematika 5: Doktrin Gereja,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 : Momentum.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7" w:line="298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Blommendaal, J.J. (2005). </w:t>
      </w:r>
      <w:r>
        <w:rPr>
          <w:rStyle w:val="CharStyle7"/>
        </w:rPr>
        <w:t>Pengantar Kepada Perjanjian Lama,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6" w:line="2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Brownlee, Malcolm.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(2004). </w:t>
      </w:r>
      <w:r>
        <w:rPr>
          <w:rStyle w:val="CharStyle7"/>
        </w:rPr>
        <w:t xml:space="preserve">Tugas Manusia Dalam Dunia Milik Tuhan,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5" w:line="22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Calvin, Yohanes. (2013). </w:t>
      </w:r>
      <w:r>
        <w:rPr>
          <w:rStyle w:val="CharStyle7"/>
        </w:rPr>
        <w:t>Institutio,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90" w:lineRule="exact"/>
        <w:ind w:left="8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(2001). </w:t>
      </w:r>
      <w:r>
        <w:rPr>
          <w:rStyle w:val="CharStyle7"/>
        </w:rPr>
        <w:t>Pergulatan Kehadiran Di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8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Darwin, Christine,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Immy Hollowany. (2008). </w:t>
      </w:r>
      <w:r>
        <w:rPr>
          <w:rStyle w:val="CharStyle7"/>
        </w:rPr>
        <w:t xml:space="preserve">Metode Riset Kualitatif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 : PT Mizan Publika.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65" w:lineRule="exact"/>
        <w:ind w:left="88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 Jonge, Christian. (2015). </w:t>
      </w:r>
      <w:r>
        <w:rPr>
          <w:rStyle w:val="CharStyle7"/>
          <w:lang w:val="en-US" w:eastAsia="en-US" w:bidi="en-US"/>
        </w:rPr>
        <w:t>Apaltu Calvinisme ?,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3" w:line="274" w:lineRule="exact"/>
        <w:ind w:left="88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Glade, Stave. (2015). </w:t>
      </w:r>
      <w:r>
        <w:rPr>
          <w:rStyle w:val="CharStyle7"/>
        </w:rPr>
        <w:t>Memimpin Kelompok Kecil Dengan Tujuan,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Katalis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Literature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Gloria.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3" w:line="220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Gulo, W, (2002). </w:t>
      </w:r>
      <w:r>
        <w:rPr>
          <w:rStyle w:val="CharStyle7"/>
        </w:rPr>
        <w:t>Metodologi Penelitian,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7" w:line="220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Hadiwijono, Harun. (2009). </w:t>
      </w:r>
      <w:r>
        <w:rPr>
          <w:rStyle w:val="CharStyle7"/>
        </w:rPr>
        <w:t>Iman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65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J.M. A. (2006). </w:t>
      </w:r>
      <w:r>
        <w:rPr>
          <w:rStyle w:val="CharStyle7"/>
        </w:rPr>
        <w:t>Metodologi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74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Mulyana, Deddy. (2010). </w:t>
      </w:r>
      <w:r>
        <w:rPr>
          <w:rStyle w:val="CharStyle7"/>
        </w:rPr>
        <w:t>Metodologi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82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Niftrik, G.C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dan 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B.J. (2008). </w:t>
      </w:r>
      <w:r>
        <w:rPr>
          <w:rStyle w:val="CharStyle7"/>
        </w:rPr>
        <w:t xml:space="preserve">Dogmatika Masa Kini,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6" w:line="290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Pfitzner, V.C. (2008). </w:t>
      </w:r>
      <w:r>
        <w:rPr>
          <w:rStyle w:val="CharStyle7"/>
        </w:rPr>
        <w:t>Kekuatan Dalam Kelemahan,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7" w:line="220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Riyadi, Eko. (2011). </w:t>
      </w:r>
      <w:r>
        <w:rPr>
          <w:rStyle w:val="CharStyle7"/>
        </w:rPr>
        <w:t>Matius,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7" w:line="290" w:lineRule="exact"/>
        <w:ind w:left="88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(2011). </w:t>
      </w:r>
      <w:r>
        <w:rPr>
          <w:rStyle w:val="CharStyle7"/>
        </w:rPr>
        <w:t xml:space="preserve">Tafsiran Alkitab : Kitab lmamat,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7" w:line="282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Sairin, Weinata. (2006). </w:t>
      </w:r>
      <w:r>
        <w:rPr>
          <w:rStyle w:val="CharStyle7"/>
        </w:rPr>
        <w:t>Gereja, Agama-agama Dan Pembangunan Nasional,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88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Schumann,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H., dkk. (1999). </w:t>
      </w:r>
      <w:r>
        <w:rPr>
          <w:rStyle w:val="CharStyle7"/>
        </w:rPr>
        <w:t>Agama Dalam Dialog,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Soehartono, Irawan. (2011). </w:t>
      </w:r>
      <w:r>
        <w:rPr>
          <w:rStyle w:val="CharStyle7"/>
        </w:rPr>
        <w:t>Metode Penelitian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 :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98" w:lineRule="exact"/>
        <w:ind w:left="88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Bons. (2004). </w:t>
      </w:r>
      <w:r>
        <w:rPr>
          <w:rStyle w:val="CharStyle7"/>
        </w:rPr>
        <w:t>Apakah Penggembalaan Itu ?,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2" w:line="298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Topik Offirstson, Topik. (2014). </w:t>
      </w:r>
      <w:r>
        <w:rPr>
          <w:rStyle w:val="CharStyle7"/>
        </w:rPr>
        <w:t xml:space="preserve">Mutu Pendidikan Madrasah Tsanawiyah,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Deepublish.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22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4« Sumber-Sumber Lain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BPS Gereja Toraja. (2015). Tata Gereja Toraja. Rantepao. PT Sulo.</w:t>
      </w:r>
    </w:p>
    <w:sectPr>
      <w:footnotePr>
        <w:pos w:val="pageBottom"/>
        <w:numFmt w:val="decimal"/>
        <w:numRestart w:val="continuous"/>
      </w:footnotePr>
      <w:pgSz w:w="12240" w:h="15840"/>
      <w:pgMar w:top="1940" w:left="2162" w:right="2685" w:bottom="134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10.5 pt,Italic"/>
    <w:basedOn w:val="CharStyle6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11 pt,Not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3) + 11 pt,Bold,Not Italic"/>
    <w:basedOn w:val="CharStyle9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300" w:after="30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00" w:after="300" w:line="274" w:lineRule="exact"/>
      <w:ind w:hanging="44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before="24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