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773" w:line="240" w:lineRule="exact"/>
        <w:ind w:left="0" w:right="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numPr>
          <w:ilvl w:val="0"/>
          <w:numId w:val="1"/>
        </w:numPr>
        <w:tabs>
          <w:tab w:leader="none" w:pos="358" w:val="left"/>
        </w:tabs>
        <w:widowControl w:val="0"/>
        <w:keepNext/>
        <w:keepLines/>
        <w:shd w:val="clear" w:color="auto" w:fill="auto"/>
        <w:bidi w:val="0"/>
        <w:jc w:val="both"/>
        <w:spacing w:before="0" w:after="233" w:line="240" w:lineRule="exact"/>
        <w:ind w:left="0" w:right="0" w:firstLine="0"/>
      </w:pPr>
      <w:bookmarkStart w:id="1" w:name="bookmark1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68" w:line="240" w:lineRule="exact"/>
        <w:ind w:left="1460" w:right="0"/>
      </w:pPr>
      <w:r>
        <w:rPr>
          <w:rStyle w:val="CharStyle10"/>
        </w:rPr>
        <w:t>Alkitab Terjemahan Baru.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Lembaga Alkitab Indonesia. 1999</w:t>
      </w:r>
    </w:p>
    <w:p>
      <w:pPr>
        <w:pStyle w:val="Style3"/>
        <w:numPr>
          <w:ilvl w:val="0"/>
          <w:numId w:val="1"/>
        </w:numPr>
        <w:tabs>
          <w:tab w:leader="none" w:pos="373" w:val="left"/>
        </w:tabs>
        <w:widowControl w:val="0"/>
        <w:keepNext/>
        <w:keepLines/>
        <w:shd w:val="clear" w:color="auto" w:fill="auto"/>
        <w:bidi w:val="0"/>
        <w:jc w:val="both"/>
        <w:spacing w:before="0" w:after="446" w:line="240" w:lineRule="exact"/>
        <w:ind w:left="0" w:right="0" w:firstLine="0"/>
      </w:pPr>
      <w:bookmarkStart w:id="2" w:name="bookmark2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Kamus</w:t>
      </w:r>
      <w:bookmarkEnd w:id="2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747" w:line="274" w:lineRule="exact"/>
        <w:ind w:left="14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Departemen Pendidikan Nasional. </w:t>
      </w:r>
      <w:r>
        <w:rPr>
          <w:rStyle w:val="CharStyle10"/>
        </w:rPr>
        <w:t>Kamus Besar Bahasa Indonesia.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Balai Pustaka, 2007.</w:t>
      </w:r>
    </w:p>
    <w:p>
      <w:pPr>
        <w:pStyle w:val="Style3"/>
        <w:numPr>
          <w:ilvl w:val="0"/>
          <w:numId w:val="1"/>
        </w:numPr>
        <w:tabs>
          <w:tab w:leader="none" w:pos="373" w:val="left"/>
        </w:tabs>
        <w:widowControl w:val="0"/>
        <w:keepNext/>
        <w:keepLines/>
        <w:shd w:val="clear" w:color="auto" w:fill="auto"/>
        <w:bidi w:val="0"/>
        <w:jc w:val="both"/>
        <w:spacing w:before="0" w:after="446" w:line="240" w:lineRule="exact"/>
        <w:ind w:left="0" w:right="0" w:firstLine="0"/>
      </w:pPr>
      <w:bookmarkStart w:id="3" w:name="bookmark3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</w:t>
      </w:r>
      <w:bookmarkEnd w:id="3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7" w:line="274" w:lineRule="exact"/>
        <w:ind w:left="14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A.M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Sardinian, </w:t>
      </w:r>
      <w:r>
        <w:rPr>
          <w:rStyle w:val="CharStyle10"/>
        </w:rPr>
        <w:t>Interaksi dan Motivasi Belajar Mengajar.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Kelapa Gading Permai,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78" w:line="240" w:lineRule="exact"/>
        <w:ind w:left="14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Abineno Ch, </w:t>
      </w:r>
      <w:r>
        <w:rPr>
          <w:rStyle w:val="CharStyle10"/>
        </w:rPr>
        <w:t>Tafsiran Alkitab Surat Efesus,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Gunung Mulia, 2001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50" w:line="240" w:lineRule="exact"/>
        <w:ind w:left="14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B. Uno Hamzah, </w:t>
      </w:r>
      <w:r>
        <w:rPr>
          <w:rStyle w:val="CharStyle10"/>
        </w:rPr>
        <w:t>Profesi Kependidikan.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Bumi Aksara,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3" w:line="269" w:lineRule="exact"/>
        <w:ind w:left="14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B. Uno Hamzah, </w:t>
      </w:r>
      <w:r>
        <w:rPr>
          <w:rStyle w:val="CharStyle10"/>
        </w:rPr>
        <w:t>Teori Motivasi dan Pengukurannya,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Bumi Aksara, </w:t>
      </w:r>
      <w:r>
        <w:rPr>
          <w:rStyle w:val="CharStyle11"/>
          <w:b/>
          <w:bCs/>
        </w:rPr>
        <w:t>2011</w:t>
      </w:r>
      <w:r>
        <w:rPr>
          <w:rStyle w:val="CharStyle12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73" w:line="240" w:lineRule="exact"/>
        <w:ind w:left="14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Bahri Djamarah Syaiful, </w:t>
      </w:r>
      <w:r>
        <w:rPr>
          <w:rStyle w:val="CharStyle10"/>
        </w:rPr>
        <w:t>Guru dan Anak Didik.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Rineka Cipta,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46" w:line="240" w:lineRule="exact"/>
        <w:ind w:left="14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Caims, </w:t>
      </w:r>
      <w:r>
        <w:rPr>
          <w:rStyle w:val="CharStyle10"/>
        </w:rPr>
        <w:t>Tafsiran Alkitab Kitab Ulangan,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Gunung Mulia, 2008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7" w:line="274" w:lineRule="exact"/>
        <w:ind w:left="14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Danim Sudarwan, </w:t>
      </w:r>
      <w:r>
        <w:rPr>
          <w:rStyle w:val="CharStyle10"/>
        </w:rPr>
        <w:t>Profesionalisasi dan Etika Profesi Guru.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 : Alfabeta,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4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Darmadi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Hamid, </w:t>
      </w:r>
      <w:r>
        <w:rPr>
          <w:rStyle w:val="CharStyle10"/>
        </w:rPr>
        <w:t>Kemampuan Dasar Mengajar,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4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E.G.Homrighausen dan I.H. Enklaar, </w:t>
      </w:r>
      <w:r>
        <w:rPr>
          <w:rStyle w:val="CharStyle10"/>
        </w:rPr>
        <w:t xml:space="preserve">Pendidikan Agama </w:t>
      </w:r>
      <w:r>
        <w:rPr>
          <w:rStyle w:val="CharStyle10"/>
          <w:lang w:val="en-US" w:eastAsia="en-US" w:bidi="en-US"/>
        </w:rPr>
        <w:t>Kristen,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(Jakarta: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Gunung Mulia,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2008),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164-165.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4" w:line="278" w:lineRule="exact"/>
        <w:ind w:left="144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Gunning J.J.W, </w:t>
      </w:r>
      <w:r>
        <w:rPr>
          <w:rStyle w:val="CharStyle10"/>
          <w:lang w:val="en-US" w:eastAsia="en-US" w:bidi="en-US"/>
        </w:rPr>
        <w:t xml:space="preserve">Tafsiran </w:t>
      </w:r>
      <w:r>
        <w:rPr>
          <w:rStyle w:val="CharStyle10"/>
        </w:rPr>
        <w:t xml:space="preserve">Alkitab </w:t>
      </w:r>
      <w:r>
        <w:rPr>
          <w:rStyle w:val="CharStyle10"/>
          <w:lang w:val="en-US" w:eastAsia="en-US" w:bidi="en-US"/>
        </w:rPr>
        <w:t>Surat Yakobus,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 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Gunung Mulia,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2007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07"/>
        <w:ind w:left="1440" w:right="0"/>
      </w:pPr>
      <w:r>
        <w:rPr>
          <w:rStyle w:val="CharStyle15"/>
          <w:lang w:val="en-US" w:eastAsia="en-US" w:bidi="en-US"/>
          <w:i w:val="0"/>
          <w:iCs w:val="0"/>
        </w:rPr>
        <w:t xml:space="preserve">Hamalik Oemar,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Perencanaan Pengajaran Berdasarkan Pendekatan Sistem, </w:t>
      </w:r>
      <w:r>
        <w:rPr>
          <w:rStyle w:val="CharStyle15"/>
          <w:i w:val="0"/>
          <w:iCs w:val="0"/>
        </w:rPr>
        <w:t>Jakarta : Bumi Aksara,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42" w:line="240" w:lineRule="exact"/>
        <w:ind w:left="1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Hamalik Oemar, </w:t>
      </w:r>
      <w:r>
        <w:rPr>
          <w:rStyle w:val="CharStyle10"/>
        </w:rPr>
        <w:t>Proses belajar Mengajar,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Bumi Aksara, 2011.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80" w:line="278" w:lineRule="exact"/>
        <w:ind w:left="1440" w:right="0"/>
      </w:pPr>
      <w:r>
        <w:rPr>
          <w:rStyle w:val="CharStyle15"/>
          <w:i w:val="0"/>
          <w:iCs w:val="0"/>
        </w:rPr>
        <w:t xml:space="preserve">Harianto,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Pendidikan Agama Kristen dalam Alkitab dan Dunia Pendidikan masa Kini,</w:t>
      </w:r>
      <w:r>
        <w:rPr>
          <w:rStyle w:val="CharStyle15"/>
          <w:i w:val="0"/>
          <w:iCs w:val="0"/>
        </w:rPr>
        <w:t xml:space="preserve"> Yogyakarta : ANDI, 2012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80" w:line="278" w:lineRule="exact"/>
        <w:ind w:left="1440" w:right="0"/>
      </w:pPr>
      <w:r>
        <w:rPr>
          <w:rStyle w:val="CharStyle15"/>
          <w:i w:val="0"/>
          <w:iCs w:val="0"/>
        </w:rPr>
        <w:t xml:space="preserve">Hariwijaya,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Pedoman Penulisan Ilmiah Proposal dan Skripsi. </w:t>
      </w:r>
      <w:r>
        <w:rPr>
          <w:rStyle w:val="CharStyle15"/>
          <w:i w:val="0"/>
          <w:iCs w:val="0"/>
        </w:rPr>
        <w:t>Yokyakarta:Oryza, 2001.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84" w:line="278" w:lineRule="exact"/>
        <w:ind w:left="1440" w:right="0"/>
      </w:pPr>
      <w:r>
        <w:rPr>
          <w:rStyle w:val="CharStyle15"/>
          <w:i w:val="0"/>
          <w:iCs w:val="0"/>
        </w:rPr>
        <w:t xml:space="preserve">Mulyasa E,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Menjadi Guru Profesional Menciptakan Pembelajaran Kreatif dan menyenangkan,</w:t>
      </w:r>
      <w:r>
        <w:rPr>
          <w:rStyle w:val="CharStyle15"/>
          <w:i w:val="0"/>
          <w:iCs w:val="0"/>
        </w:rPr>
        <w:t xml:space="preserve"> Bandung : PT Remaja Rosdakarya, 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Nainggolan J.M, </w:t>
      </w:r>
      <w:r>
        <w:rPr>
          <w:rStyle w:val="CharStyle10"/>
        </w:rPr>
        <w:t>Strategi Pendidikan Agama Kristen,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Generasi Info Media, 2008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1440" w:right="0"/>
      </w:pPr>
      <w:r>
        <w:rPr>
          <w:rStyle w:val="CharStyle15"/>
          <w:i w:val="0"/>
          <w:iCs w:val="0"/>
        </w:rPr>
        <w:t xml:space="preserve">Riduwan,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Skala Pengukuran Variabel-Variabel Penelitian,</w:t>
      </w:r>
      <w:r>
        <w:rPr>
          <w:rStyle w:val="CharStyle15"/>
          <w:i w:val="0"/>
          <w:iCs w:val="0"/>
        </w:rPr>
        <w:t xml:space="preserve"> Bandung: Alfabeta,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7" w:line="274" w:lineRule="exact"/>
        <w:ind w:left="1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Sardiman, </w:t>
      </w:r>
      <w:r>
        <w:rPr>
          <w:rStyle w:val="CharStyle10"/>
        </w:rPr>
        <w:t>Interaksi dan Motivasi Belajar Mengajar,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Raja Grafindo Persada,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73" w:line="240" w:lineRule="exact"/>
        <w:ind w:left="1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Scheunemann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Rainer, </w:t>
      </w:r>
      <w:r>
        <w:rPr>
          <w:rStyle w:val="CharStyle10"/>
        </w:rPr>
        <w:t>Tafsiran Surat Yakobus,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Yogyakarata : ANDI, 2013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73" w:line="240" w:lineRule="exact"/>
        <w:ind w:left="1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Sidjabat. B.S, </w:t>
      </w:r>
      <w:r>
        <w:rPr>
          <w:rStyle w:val="CharStyle10"/>
        </w:rPr>
        <w:t>Mengajar Secara Profesional,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 : Kalam Hidup,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73" w:line="240" w:lineRule="exact"/>
        <w:ind w:left="1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Sidjabat.B. S, </w:t>
      </w:r>
      <w:r>
        <w:rPr>
          <w:rStyle w:val="CharStyle10"/>
        </w:rPr>
        <w:t>Membesarkan Anak dengan Kreatif,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ANDI,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78" w:line="240" w:lineRule="exact"/>
        <w:ind w:left="1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10"/>
        </w:rPr>
        <w:t>Memahami Penelitian Kualitatif,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42" w:line="240" w:lineRule="exact"/>
        <w:ind w:left="1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Supamo Paul, </w:t>
      </w:r>
      <w:r>
        <w:rPr>
          <w:rStyle w:val="CharStyle10"/>
        </w:rPr>
        <w:t>Guruku Panutanku,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Kanisius,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1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Syaodin sukma inata Nana, </w:t>
      </w:r>
      <w:r>
        <w:rPr>
          <w:rStyle w:val="CharStyle10"/>
        </w:rPr>
        <w:t>tuntunan penulisan karya ilmiah,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sinar baru alegensindo,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274" w:lineRule="exact"/>
        <w:ind w:left="142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Uzer Usman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Moh, </w:t>
      </w:r>
      <w:r>
        <w:rPr>
          <w:rStyle w:val="CharStyle10"/>
        </w:rPr>
        <w:t xml:space="preserve">Menjadi </w:t>
      </w:r>
      <w:r>
        <w:rPr>
          <w:rStyle w:val="CharStyle10"/>
          <w:lang w:val="en-US" w:eastAsia="en-US" w:bidi="en-US"/>
        </w:rPr>
        <w:t xml:space="preserve">Guru </w:t>
      </w:r>
      <w:r>
        <w:rPr>
          <w:rStyle w:val="CharStyle10"/>
        </w:rPr>
        <w:t>Profesional,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Bandung 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Remaja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Rosdakarya, 2011</w:t>
      </w:r>
      <w:r>
        <w:rPr>
          <w:rStyle w:val="CharStyle16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6" w:line="274" w:lineRule="exact"/>
        <w:ind w:left="142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Yamin Martinis, </w:t>
      </w:r>
      <w:r>
        <w:rPr>
          <w:rStyle w:val="CharStyle10"/>
        </w:rPr>
        <w:t xml:space="preserve">Profesionalisasi </w:t>
      </w:r>
      <w:r>
        <w:rPr>
          <w:rStyle w:val="CharStyle10"/>
          <w:lang w:val="en-US" w:eastAsia="en-US" w:bidi="en-US"/>
        </w:rPr>
        <w:t xml:space="preserve">Guru dan </w:t>
      </w:r>
      <w:r>
        <w:rPr>
          <w:rStyle w:val="CharStyle10"/>
        </w:rPr>
        <w:t xml:space="preserve">Implementasi </w:t>
      </w:r>
      <w:r>
        <w:rPr>
          <w:rStyle w:val="CharStyle10"/>
          <w:lang w:val="en-US" w:eastAsia="en-US" w:bidi="en-US"/>
        </w:rPr>
        <w:t>KTSP,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Gaung Persada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Press, 2007.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1420" w:right="0"/>
      </w:pPr>
      <w:r>
        <w:rPr>
          <w:rStyle w:val="CharStyle15"/>
          <w:lang w:val="en-US" w:eastAsia="en-US" w:bidi="en-US"/>
          <w:i w:val="0"/>
          <w:iCs w:val="0"/>
        </w:rPr>
        <w:t xml:space="preserve">Yulianti Lidya,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Profesionalisme, Standar Kompetensi,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dan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Pengembangan Profesi Guru PAK,</w:t>
      </w:r>
      <w:r>
        <w:rPr>
          <w:rStyle w:val="CharStyle15"/>
          <w:i w:val="0"/>
          <w:iCs w:val="0"/>
        </w:rPr>
        <w:t xml:space="preserve"> Bandung: Bina Media Informasi, 2009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2240" w:h="15840"/>
      <w:pgMar w:top="2284" w:left="2267" w:right="1625" w:bottom="2049" w:header="0" w:footer="3" w:gutter="0"/>
      <w:rtlGutter w:val="0"/>
      <w:cols w:space="720"/>
      <w:pgNumType w:start="67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7.3pt;margin-top:37.9pt;width:11.3pt;height:8.6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Body text (2) + Arial,11 pt,Bold"/>
    <w:basedOn w:val="CharStyle9"/>
    <w:rPr>
      <w:lang w:val="id-ID" w:eastAsia="id-ID" w:bidi="id-ID"/>
      <w:b/>
      <w:bCs/>
      <w:sz w:val="22"/>
      <w:szCs w:val="2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2">
    <w:name w:val="Body text (2) + Arial,11 pt"/>
    <w:basedOn w:val="CharStyle9"/>
    <w:rPr>
      <w:lang w:val="id-ID" w:eastAsia="id-ID" w:bidi="id-ID"/>
      <w:sz w:val="22"/>
      <w:szCs w:val="2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4">
    <w:name w:val="Body text (3)_"/>
    <w:basedOn w:val="DefaultParagraphFont"/>
    <w:link w:val="Style13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5">
    <w:name w:val="Body text (3) + Not Italic"/>
    <w:basedOn w:val="CharStyle14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6">
    <w:name w:val="Body text (2) + Arial,11 pt"/>
    <w:basedOn w:val="CharStyle9"/>
    <w:rPr>
      <w:lang w:val="en-US" w:eastAsia="en-US" w:bidi="en-US"/>
      <w:sz w:val="22"/>
      <w:szCs w:val="22"/>
      <w:rFonts w:ascii="Arial" w:eastAsia="Arial" w:hAnsi="Arial" w:cs="Arial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84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300" w:after="540" w:line="0" w:lineRule="exact"/>
      <w:ind w:hanging="72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3">
    <w:name w:val="Body text (3)"/>
    <w:basedOn w:val="Normal"/>
    <w:link w:val="CharStyle14"/>
    <w:pPr>
      <w:widowControl w:val="0"/>
      <w:shd w:val="clear" w:color="auto" w:fill="FFFFFF"/>
      <w:spacing w:before="180" w:after="180" w:line="274" w:lineRule="exact"/>
      <w:ind w:hanging="72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SKRIPSI RATMIATI.pdf</dc:title>
  <dc:subject/>
  <dc:creator>HP</dc:creator>
  <cp:keywords/>
</cp:coreProperties>
</file>