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7" w:after="1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284" w:left="0" w:right="0" w:bottom="1929" w:header="0" w:footer="3" w:gutter="0"/>
          <w:rtlGutter w:val="0"/>
          <w:cols w:space="720"/>
          <w:pgNumType w:start="72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7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numPr>
          <w:ilvl w:val="0"/>
          <w:numId w:val="1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7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73" w:line="240" w:lineRule="exact"/>
        <w:ind w:left="1160" w:right="0" w:hanging="840"/>
      </w:pPr>
      <w:r>
        <w:rPr>
          <w:rStyle w:val="CharStyle10"/>
        </w:rPr>
        <w:t>Alkitab Terjemahan Baru.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Lembaga Alkitab Indonesia. 1999</w:t>
      </w:r>
    </w:p>
    <w:p>
      <w:pPr>
        <w:pStyle w:val="Style3"/>
        <w:numPr>
          <w:ilvl w:val="0"/>
          <w:numId w:val="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7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42" w:line="240" w:lineRule="exact"/>
        <w:ind w:left="1160" w:right="0" w:hanging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Departemen P&amp;K. </w:t>
      </w:r>
      <w:r>
        <w:rPr>
          <w:rStyle w:val="CharStyle10"/>
        </w:rPr>
        <w:t>Kamus Besar Bahasa Indonesia,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Balai Pustaka, 1989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1" w:line="278" w:lineRule="exact"/>
        <w:ind w:left="1160" w:right="0" w:hanging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Departemen Pendidikan Nasional. </w:t>
      </w:r>
      <w:r>
        <w:rPr>
          <w:rStyle w:val="CharStyle10"/>
        </w:rPr>
        <w:t>Kamus Besar Bahasa Indonesia,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Balai Pustaka, 2007</w:t>
      </w:r>
    </w:p>
    <w:p>
      <w:pPr>
        <w:pStyle w:val="Style3"/>
        <w:numPr>
          <w:ilvl w:val="0"/>
          <w:numId w:val="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46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274" w:lineRule="exact"/>
        <w:ind w:left="1160" w:right="0" w:hanging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A.M Sadirman. </w:t>
      </w:r>
      <w:r>
        <w:rPr>
          <w:rStyle w:val="CharStyle10"/>
        </w:rPr>
        <w:t>Interaksi Dan Motivasi Belajar Mengajar,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Raja Grafindo Persada, 2010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11"/>
        <w:ind w:left="1160" w:right="0" w:hanging="840"/>
      </w:pPr>
      <w:r>
        <w:rPr>
          <w:rStyle w:val="CharStyle13"/>
          <w:lang w:val="en-US" w:eastAsia="en-US" w:bidi="en-US"/>
          <w:i w:val="0"/>
          <w:iCs w:val="0"/>
        </w:rPr>
        <w:t xml:space="preserve">Alma </w:t>
      </w:r>
      <w:r>
        <w:rPr>
          <w:rStyle w:val="CharStyle13"/>
          <w:i w:val="0"/>
          <w:iCs w:val="0"/>
        </w:rPr>
        <w:t xml:space="preserve">Buchari.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Guru Profesional Menguasai Metode dan Terampil Mengajar , </w:t>
      </w:r>
      <w:r>
        <w:rPr>
          <w:rStyle w:val="CharStyle13"/>
          <w:i w:val="0"/>
          <w:iCs w:val="0"/>
        </w:rPr>
        <w:t>Bandung: Alfabeta,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51" w:line="240" w:lineRule="exact"/>
        <w:ind w:left="1160" w:right="0" w:hanging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Azwar Saifuddin. </w:t>
      </w:r>
      <w:r>
        <w:rPr>
          <w:rStyle w:val="CharStyle10"/>
        </w:rPr>
        <w:t>Metode Penelitian,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Yokyakarta: Pustaka Pelajar, 2012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76" w:line="274" w:lineRule="exact"/>
        <w:ind w:left="1160" w:right="0" w:hanging="840"/>
      </w:pPr>
      <w:r>
        <w:rPr>
          <w:rStyle w:val="CharStyle13"/>
          <w:i w:val="0"/>
          <w:iCs w:val="0"/>
        </w:rPr>
        <w:t xml:space="preserve">Bahri, Dj amarah Syaiful.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Guru dan Anak Didik dalam Interaksi Edukatif, suatu pendekatan teoretis psikologis.</w:t>
      </w:r>
      <w:r>
        <w:rPr>
          <w:rStyle w:val="CharStyle13"/>
          <w:i w:val="0"/>
          <w:iCs w:val="0"/>
        </w:rPr>
        <w:t xml:space="preserve"> Jakarta: PT Rineka Cipta, 2005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4"/>
        <w:ind w:left="1160" w:right="0" w:hanging="840"/>
      </w:pPr>
      <w:r>
        <w:rPr>
          <w:rStyle w:val="CharStyle13"/>
          <w:i w:val="0"/>
          <w:iCs w:val="0"/>
        </w:rPr>
        <w:t xml:space="preserve">Budiman.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Tafsiran Alkitab: Surat-Surat 1&amp;2 Timotius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Dan Titus,</w:t>
      </w:r>
      <w:r>
        <w:rPr>
          <w:rStyle w:val="CharStyle13"/>
          <w:lang w:val="en-US" w:eastAsia="en-US" w:bidi="en-US"/>
          <w:i w:val="0"/>
          <w:iCs w:val="0"/>
        </w:rPr>
        <w:t xml:space="preserve"> </w:t>
      </w:r>
      <w:r>
        <w:rPr>
          <w:rStyle w:val="CharStyle13"/>
          <w:i w:val="0"/>
          <w:iCs w:val="0"/>
        </w:rPr>
        <w:t>Jakarta: BPK Gunung Mulia, 2008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0" w:line="274" w:lineRule="exact"/>
        <w:ind w:left="1160" w:right="0" w:hanging="840"/>
      </w:pPr>
      <w:r>
        <w:rPr>
          <w:rStyle w:val="CharStyle13"/>
          <w:i w:val="0"/>
          <w:iCs w:val="0"/>
        </w:rPr>
        <w:t xml:space="preserve">Darmadi </w:t>
      </w:r>
      <w:r>
        <w:rPr>
          <w:rStyle w:val="CharStyle13"/>
          <w:lang w:val="en-US" w:eastAsia="en-US" w:bidi="en-US"/>
          <w:i w:val="0"/>
          <w:iCs w:val="0"/>
        </w:rPr>
        <w:t xml:space="preserve">Hamid.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Kemampuan Dasar Mengajar, Landasan Konsep dan Implementasi,</w:t>
      </w:r>
      <w:r>
        <w:rPr>
          <w:rStyle w:val="CharStyle13"/>
          <w:i w:val="0"/>
          <w:iCs w:val="0"/>
        </w:rPr>
        <w:t xml:space="preserve"> Bandung: Alfabeta,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160" w:right="0" w:hanging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 Heer, J.J. </w:t>
      </w:r>
      <w:r>
        <w:rPr>
          <w:rStyle w:val="CharStyle10"/>
        </w:rPr>
        <w:t>Tafsiran Alkitab Injil Matius Pasal 1-22,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2008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07" w:line="274" w:lineRule="exact"/>
        <w:ind w:left="880" w:right="0"/>
      </w:pPr>
      <w:r>
        <w:rPr>
          <w:rStyle w:val="CharStyle13"/>
          <w:lang w:val="en-US" w:eastAsia="en-US" w:bidi="en-US"/>
          <w:i w:val="0"/>
          <w:iCs w:val="0"/>
        </w:rPr>
        <w:t xml:space="preserve">GP Harianto.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Pendidikan Agama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Kristen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dalam Alkitab dan Dunia Pendidikan Masa Kini,</w:t>
      </w:r>
      <w:r>
        <w:rPr>
          <w:rStyle w:val="CharStyle13"/>
          <w:i w:val="0"/>
          <w:iCs w:val="0"/>
        </w:rPr>
        <w:t xml:space="preserve"> Yokyakarta: Andi, 2012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42" w:line="240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Hamalik Oemar. </w:t>
      </w:r>
      <w:r>
        <w:rPr>
          <w:rStyle w:val="CharStyle10"/>
        </w:rPr>
        <w:t>Proses Belajar Mengajar,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Bumi Aksara, 2011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278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Handoko Martin. </w:t>
      </w:r>
      <w:r>
        <w:rPr>
          <w:rStyle w:val="CharStyle10"/>
        </w:rPr>
        <w:t>Motivasi Daya Penggerak Tingkah Laku,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Yokyakarta: Penerbit Kanisius, 1992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4"/>
        <w:ind w:left="880" w:right="0"/>
      </w:pPr>
      <w:r>
        <w:rPr>
          <w:rStyle w:val="CharStyle13"/>
          <w:i w:val="0"/>
          <w:iCs w:val="0"/>
        </w:rPr>
        <w:t xml:space="preserve">Hariwijaya.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Pedoman Penulisan Ilmiah Proposal dan Skripsi,</w:t>
      </w:r>
      <w:r>
        <w:rPr>
          <w:rStyle w:val="CharStyle13"/>
          <w:i w:val="0"/>
          <w:iCs w:val="0"/>
        </w:rPr>
        <w:t xml:space="preserve"> Yokyakarta:Oryza, </w:t>
      </w:r>
      <w:r>
        <w:rPr>
          <w:rStyle w:val="CharStyle14"/>
          <w:i w:val="0"/>
          <w:iCs w:val="0"/>
        </w:rPr>
        <w:t>2001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274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Homrighausen E.G. dan I.H. Enklaar. </w:t>
      </w:r>
      <w:r>
        <w:rPr>
          <w:rStyle w:val="CharStyle10"/>
        </w:rPr>
        <w:t>Pendidikan agama Kristen,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274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Lilik Kristianto Paulus. </w:t>
      </w:r>
      <w:r>
        <w:rPr>
          <w:rStyle w:val="CharStyle10"/>
        </w:rPr>
        <w:t xml:space="preserve">Prinsip dan Praktik Pendidikan Agama Kristen,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Yokyakarta: Andi, 2006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880" w:right="0"/>
      </w:pPr>
      <w:r>
        <w:rPr>
          <w:rStyle w:val="CharStyle13"/>
          <w:i w:val="0"/>
          <w:iCs w:val="0"/>
        </w:rPr>
        <w:t xml:space="preserve">Mardalis.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Metode Penelitian Suatu Pendekatan Proposal,</w:t>
      </w:r>
      <w:r>
        <w:rPr>
          <w:rStyle w:val="CharStyle13"/>
          <w:i w:val="0"/>
          <w:iCs w:val="0"/>
        </w:rPr>
        <w:t xml:space="preserve"> Jakarta: Bumi Aksara, </w:t>
      </w:r>
      <w:r>
        <w:rPr>
          <w:rStyle w:val="CharStyle15"/>
          <w:i w:val="0"/>
          <w:iCs w:val="0"/>
        </w:rPr>
        <w:t>2010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1" w:line="278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Modul Orientasi Pembekalan Calon PNS. </w:t>
      </w:r>
      <w:r>
        <w:rPr>
          <w:rStyle w:val="CharStyle10"/>
        </w:rPr>
        <w:t>Motivasi Dan Etos Kerja,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Biro Kepegawaian Sekretariat Jenderal Departemen Agama RI, 2004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73" w:line="240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Nainggolan. </w:t>
      </w:r>
      <w:r>
        <w:rPr>
          <w:rStyle w:val="CharStyle10"/>
        </w:rPr>
        <w:t>Strategi Pendidikan Agama Kristen,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Generasi Info Media,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46" w:line="240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Nasution S dan J. Mursel. </w:t>
      </w:r>
      <w:r>
        <w:rPr>
          <w:rStyle w:val="CharStyle10"/>
        </w:rPr>
        <w:t>Mengajar Dengan Sukses,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Bumi Aksara, 2012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0" w:line="274" w:lineRule="exact"/>
        <w:ind w:left="880" w:right="0"/>
      </w:pPr>
      <w:r>
        <w:rPr>
          <w:rStyle w:val="CharStyle13"/>
          <w:i w:val="0"/>
          <w:iCs w:val="0"/>
        </w:rPr>
        <w:t xml:space="preserve">Nasution S.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Berbagai Pendekatan dalam Proses Belajar &amp; Mengajar</w:t>
      </w:r>
      <w:r>
        <w:rPr>
          <w:rStyle w:val="CharStyle13"/>
          <w:i w:val="0"/>
          <w:iCs w:val="0"/>
        </w:rPr>
        <w:t xml:space="preserve"> (Jakarta: Bumi Aksara, 2011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69" w:line="274" w:lineRule="exact"/>
        <w:ind w:left="880" w:right="0"/>
      </w:pPr>
      <w:r>
        <w:rPr>
          <w:rStyle w:val="CharStyle13"/>
          <w:i w:val="0"/>
          <w:iCs w:val="0"/>
        </w:rPr>
        <w:t xml:space="preserve">Riduwan.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Skala Pengukuran Variabel-Variabel Penelitian,</w:t>
      </w:r>
      <w:r>
        <w:rPr>
          <w:rStyle w:val="CharStyle13"/>
          <w:i w:val="0"/>
          <w:iCs w:val="0"/>
        </w:rPr>
        <w:t xml:space="preserve"> Bandung: Alfabeta, </w:t>
      </w:r>
      <w:r>
        <w:rPr>
          <w:rStyle w:val="CharStyle16"/>
          <w:b/>
          <w:bCs/>
          <w:i w:val="0"/>
          <w:iCs w:val="0"/>
        </w:rPr>
        <w:t>2012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Sidjabat, Ed.D, B.S </w:t>
      </w:r>
      <w:r>
        <w:rPr>
          <w:rStyle w:val="CharStyle10"/>
        </w:rPr>
        <w:t>Mengajar Secara Profesional,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Yayasan Kalam Hidup, 2009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07" w:line="274" w:lineRule="exact"/>
        <w:ind w:left="880" w:right="0"/>
      </w:pPr>
      <w:r>
        <w:rPr>
          <w:rStyle w:val="CharStyle13"/>
          <w:i w:val="0"/>
          <w:iCs w:val="0"/>
        </w:rPr>
        <w:t xml:space="preserve">Slameto.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Belajar dan Faktor-Faktor yang Mempengaruhi,</w:t>
      </w:r>
      <w:r>
        <w:rPr>
          <w:rStyle w:val="CharStyle13"/>
          <w:i w:val="0"/>
          <w:iCs w:val="0"/>
        </w:rPr>
        <w:t xml:space="preserve"> Jakarta: Rineka Cipta, </w:t>
      </w:r>
      <w:r>
        <w:rPr>
          <w:rStyle w:val="CharStyle17"/>
          <w:b/>
          <w:bCs/>
          <w:i w:val="0"/>
          <w:iCs w:val="0"/>
        </w:rPr>
        <w:t>2010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0"/>
        </w:rPr>
        <w:t>Memahami Penelitian Kualitatif,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2012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80"/>
        <w:ind w:left="880" w:right="0"/>
      </w:pPr>
      <w:r>
        <w:rPr>
          <w:rStyle w:val="CharStyle13"/>
          <w:i w:val="0"/>
          <w:iCs w:val="0"/>
        </w:rPr>
        <w:t xml:space="preserve">Sugiyono.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Metode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Penenelitian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Kuantitatif Kualitatif dan R&amp;D,</w:t>
      </w:r>
      <w:r>
        <w:rPr>
          <w:rStyle w:val="CharStyle13"/>
          <w:i w:val="0"/>
          <w:iCs w:val="0"/>
        </w:rPr>
        <w:t xml:space="preserve"> Bandung: Alfabeta,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0" w:line="278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Suwandi dan Basrowi. </w:t>
      </w:r>
      <w:r>
        <w:rPr>
          <w:rStyle w:val="CharStyle10"/>
        </w:rPr>
        <w:t>Memahami Penelitian Kualitatif,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Rineka Cipta,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4" w:line="278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Syaodih Sukmadinata Nana. </w:t>
      </w:r>
      <w:r>
        <w:rPr>
          <w:rStyle w:val="CharStyle10"/>
        </w:rPr>
        <w:t>Landasan Psikologi Proses Pendidikan,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Remaja Rosdakarya, 2011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0" w:line="274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Syaodih Sukmadinata Nana. </w:t>
      </w:r>
      <w:r>
        <w:rPr>
          <w:rStyle w:val="CharStyle10"/>
        </w:rPr>
        <w:t>Tuntunan Penulisan Karya Ilmiah,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Sinar Baru Alegensindo, 2009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07" w:line="274" w:lineRule="exact"/>
        <w:ind w:left="880" w:right="0"/>
      </w:pPr>
      <w:r>
        <w:rPr>
          <w:rStyle w:val="CharStyle13"/>
          <w:i w:val="0"/>
          <w:iCs w:val="0"/>
        </w:rPr>
        <w:t xml:space="preserve">Thompson MA J. A,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“Bilangan ” dalam Tafsiran Alkitab Masa Kini 1 Kejadian- Ester, berdasarkan fakta-fakta sejarah ilmiah dan alkitabiah,</w:t>
      </w:r>
      <w:r>
        <w:rPr>
          <w:rStyle w:val="CharStyle13"/>
          <w:i w:val="0"/>
          <w:iCs w:val="0"/>
        </w:rPr>
        <w:t xml:space="preserve"> Jakarta: Yayasan Komunikasi Bina Kasih/OMF, 2005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446" w:line="240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Uno, Hamzah. </w:t>
      </w:r>
      <w:r>
        <w:rPr>
          <w:rStyle w:val="CharStyle10"/>
        </w:rPr>
        <w:t>Teori Motivasi dan Pengukurannya,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Bumi Aksara, 2012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6" w:line="274" w:lineRule="exact"/>
        <w:ind w:left="8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Usman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User, Moh. </w:t>
      </w:r>
      <w:r>
        <w:rPr>
          <w:rStyle w:val="CharStyle10"/>
        </w:rPr>
        <w:t>Menjadi Guru Profesional,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Remaja Rosdakarya, </w:t>
      </w:r>
      <w:r>
        <w:rPr>
          <w:rStyle w:val="CharStyle18"/>
        </w:rPr>
        <w:t>2011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4" w:line="278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 Santrock,Jhon </w:t>
      </w:r>
      <w:r>
        <w:rPr>
          <w:rStyle w:val="CharStyle10"/>
        </w:rPr>
        <w:t>Psikologi Pendidikan, Edisi 3 Buku 1,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Salemba Humanika,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0" w:line="274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WB Sijabat dan D.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Guthrie.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“Yohanes” dalam </w:t>
      </w:r>
      <w:r>
        <w:rPr>
          <w:rStyle w:val="CharStyle10"/>
        </w:rPr>
        <w:t>Tafsiran Alkitab Masa Kini 3 Matius - Wahyu,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Yayasan Komunikasi Bina Kasih, 2012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80" w:line="274" w:lineRule="exact"/>
        <w:ind w:left="880" w:right="0"/>
      </w:pPr>
      <w:r>
        <w:rPr>
          <w:rStyle w:val="CharStyle13"/>
          <w:i w:val="0"/>
          <w:iCs w:val="0"/>
        </w:rPr>
        <w:t xml:space="preserve">Yamin </w:t>
      </w:r>
      <w:r>
        <w:rPr>
          <w:rStyle w:val="CharStyle13"/>
          <w:lang w:val="en-US" w:eastAsia="en-US" w:bidi="en-US"/>
          <w:i w:val="0"/>
          <w:iCs w:val="0"/>
        </w:rPr>
        <w:t xml:space="preserve">Martinis,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profesionalisasi guru dan Implementasi KTSP, dilengkapi UU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14 Tahun 2005 tentang Guru dan Dosen,</w:t>
      </w:r>
      <w:r>
        <w:rPr>
          <w:rStyle w:val="CharStyle13"/>
          <w:i w:val="0"/>
          <w:iCs w:val="0"/>
        </w:rPr>
        <w:t xml:space="preserve"> Jakarta: Gaung Persada Press Jakarta, 2007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880" w:right="0"/>
      </w:pPr>
      <w:r>
        <w:rPr>
          <w:rStyle w:val="CharStyle13"/>
          <w:i w:val="0"/>
          <w:iCs w:val="0"/>
        </w:rPr>
        <w:t xml:space="preserve">Yulianti Lidya.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Profesionalisme, Standar Kompetensi, Dan Pengembangan Pofesi Guru PAK,</w:t>
      </w:r>
      <w:r>
        <w:rPr>
          <w:rStyle w:val="CharStyle13"/>
          <w:i w:val="0"/>
          <w:iCs w:val="0"/>
        </w:rPr>
        <w:t xml:space="preserve"> Bandung: Bina Media Informasi, 2009</w:t>
      </w:r>
    </w:p>
    <w:sectPr>
      <w:type w:val="continuous"/>
      <w:pgSz w:w="12240" w:h="15840"/>
      <w:pgMar w:top="2284" w:left="2337" w:right="1556" w:bottom="192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0.75pt;margin-top:38.15pt;width:11.5pt;height:8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4) + Not Italic"/>
    <w:basedOn w:val="CharStyle12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4) + Segoe UI,11 pt,Bold,Not Italic"/>
    <w:basedOn w:val="CharStyle12"/>
    <w:rPr>
      <w:lang w:val="id-ID" w:eastAsia="id-ID" w:bidi="id-ID"/>
      <w:b/>
      <w:bCs/>
      <w:i/>
      <w:iCs/>
      <w:sz w:val="22"/>
      <w:szCs w:val="22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5">
    <w:name w:val="Body text (4) + 11 pt,Not Italic"/>
    <w:basedOn w:val="CharStyle12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6">
    <w:name w:val="Body text (4) + Segoe UI,11 pt,Bold,Not Italic,Spacing 0 pt"/>
    <w:basedOn w:val="CharStyle12"/>
    <w:rPr>
      <w:lang w:val="id-ID" w:eastAsia="id-ID" w:bidi="id-ID"/>
      <w:b/>
      <w:bCs/>
      <w:i/>
      <w:iCs/>
      <w:sz w:val="22"/>
      <w:szCs w:val="22"/>
      <w:rFonts w:ascii="Segoe UI" w:eastAsia="Segoe UI" w:hAnsi="Segoe UI" w:cs="Segoe UI"/>
      <w:w w:val="100"/>
      <w:spacing w:val="-10"/>
      <w:color w:val="000000"/>
      <w:position w:val="0"/>
    </w:rPr>
  </w:style>
  <w:style w:type="character" w:customStyle="1" w:styleId="CharStyle17">
    <w:name w:val="Body text (4) + Segoe UI,11 pt,Bold,Not Italic"/>
    <w:basedOn w:val="CharStyle12"/>
    <w:rPr>
      <w:lang w:val="id-ID" w:eastAsia="id-ID" w:bidi="id-ID"/>
      <w:b/>
      <w:bCs/>
      <w:i/>
      <w:iCs/>
      <w:sz w:val="22"/>
      <w:szCs w:val="22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8">
    <w:name w:val="Body text (2) + 11 pt"/>
    <w:basedOn w:val="CharStyle9"/>
    <w:rPr>
      <w:lang w:val="id-ID" w:eastAsia="id-ID" w:bidi="id-ID"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8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540" w:after="540" w:line="0" w:lineRule="exact"/>
      <w:ind w:hanging="8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180" w:after="180" w:line="278" w:lineRule="exact"/>
      <w:ind w:hanging="88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SKRIPSI RENI MARTEN.pdf</dc:title>
  <dc:subject/>
  <dc:creator>HP</dc:creator>
  <cp:keywords/>
</cp:coreProperties>
</file>