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10" w:line="220" w:lineRule="exact"/>
        <w:ind w:left="23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706" w:lineRule="exact"/>
        <w:ind w:left="5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Alkitab. Jakarta: lembaga alkitab indonesia.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5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7"/>
          <w:b w:val="0"/>
          <w:bCs w:val="0"/>
        </w:rPr>
        <w:t>Kamus Besar Bahasa Indonesia Edisi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3. Jakarta: Balai Pustaka. 1989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560" w:right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Redaksi KBBI. </w:t>
      </w:r>
      <w:r>
        <w:rPr>
          <w:rStyle w:val="CharStyle7"/>
          <w:b w:val="0"/>
          <w:bCs w:val="0"/>
        </w:rPr>
        <w:t>Kamus Besar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B.Hamsan, </w:t>
      </w:r>
      <w:r>
        <w:rPr>
          <w:rStyle w:val="CharStyle7"/>
          <w:b w:val="0"/>
          <w:bCs w:val="0"/>
        </w:rPr>
        <w:t>Profesi Kependidikan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 2007), h 29 Ba’dung Abigael, 21 November 2015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Danim Sudarwan.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profesionalisasi dan Etika Profesi Guru.</w:t>
      </w:r>
      <w:r>
        <w:rPr>
          <w:rStyle w:val="CharStyle10"/>
          <w:b w:val="0"/>
          <w:bCs w:val="0"/>
          <w:i w:val="0"/>
          <w:iCs w:val="0"/>
        </w:rPr>
        <w:t xml:space="preserve"> Bandung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18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Darmadi </w:t>
      </w: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Hamid.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Kemampuan Dasar Mengajar Landasan Konsep dan Implementasi.</w:t>
      </w:r>
      <w:r>
        <w:rPr>
          <w:rStyle w:val="CharStyle10"/>
          <w:b w:val="0"/>
          <w:bCs w:val="0"/>
          <w:i w:val="0"/>
          <w:iCs w:val="0"/>
        </w:rPr>
        <w:t xml:space="preserve"> Bandung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18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Emulyasa.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Menjadi Guru Profesional Menciptakan Pembelajaran Kreatif dan Menyenangkan.</w:t>
      </w:r>
      <w:r>
        <w:rPr>
          <w:rStyle w:val="CharStyle10"/>
          <w:b w:val="0"/>
          <w:bCs w:val="0"/>
          <w:i w:val="0"/>
          <w:iCs w:val="0"/>
        </w:rPr>
        <w:t xml:space="preserve"> Bandung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 Donald. </w:t>
      </w:r>
      <w:r>
        <w:rPr>
          <w:rStyle w:val="CharStyle7"/>
          <w:b w:val="0"/>
          <w:bCs w:val="0"/>
        </w:rPr>
        <w:t>Tafsiran Alkitab Masa Kini Jilid III,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Komunikasi Bina Kasih/OMF, Jakarta : PT. BPK Gunung Mulia 1980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518" w:lineRule="exact"/>
        <w:ind w:left="560" w:right="0"/>
      </w:pP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Hamalik Oemar.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Perencanaan Pengajaran Berdasarkan Pendekatan Sistem. </w:t>
      </w:r>
      <w:r>
        <w:rPr>
          <w:rStyle w:val="CharStyle10"/>
          <w:b w:val="0"/>
          <w:bCs w:val="0"/>
          <w:i w:val="0"/>
          <w:iCs w:val="0"/>
        </w:rPr>
        <w:t>Jakarta 2002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518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Homrihansen E.G. dan Enklaar I.H, </w:t>
      </w:r>
      <w:r>
        <w:rPr>
          <w:rStyle w:val="CharStyle7"/>
          <w:b w:val="0"/>
          <w:bCs w:val="0"/>
        </w:rPr>
        <w:t>Pendidikan Agama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: BPK Gunung Mulia, 1993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518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Kristanto Paulus Lilik,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Prinsip Dan Praktik Pendidikan Agama Kristen </w:t>
      </w:r>
      <w:r>
        <w:rPr>
          <w:rStyle w:val="CharStyle10"/>
          <w:b w:val="0"/>
          <w:bCs w:val="0"/>
          <w:i w:val="0"/>
          <w:iCs w:val="0"/>
        </w:rPr>
        <w:t>Yogyakarta: 2006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9" w:line="518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Kunandar.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Guru profesional Implementasi Kurikulum Tingkat Satuan Pendidikan dan Sukses Dalam Sertifikasi Guru.</w:t>
      </w:r>
      <w:r>
        <w:rPr>
          <w:rStyle w:val="CharStyle10"/>
          <w:b w:val="0"/>
          <w:bCs w:val="0"/>
          <w:i w:val="0"/>
          <w:iCs w:val="0"/>
        </w:rPr>
        <w:t xml:space="preserve"> Jakarta : 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20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Masidjo,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penilaian pencapaian hasil belajar siswa di sekolah.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23" w:line="22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 1995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1" w:line="220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Nainggolan John.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Strategi Pendidikan Warga Gereja.</w:t>
      </w:r>
      <w:r>
        <w:rPr>
          <w:rStyle w:val="CharStyle10"/>
          <w:b w:val="0"/>
          <w:bCs w:val="0"/>
          <w:i w:val="0"/>
          <w:iCs w:val="0"/>
        </w:rPr>
        <w:t xml:space="preserve"> Copyright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523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Nainggolan John.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 Dalam Masyarakat Majemuk Pedoman Bagi Guru Agama Kristen Dalam Mengajar.</w:t>
      </w:r>
      <w:r>
        <w:rPr>
          <w:rStyle w:val="CharStyle10"/>
          <w:b w:val="0"/>
          <w:bCs w:val="0"/>
          <w:i w:val="0"/>
          <w:iCs w:val="0"/>
        </w:rPr>
        <w:t xml:space="preserve"> Copyright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19" w:line="518" w:lineRule="exact"/>
        <w:ind w:left="560" w:right="0"/>
      </w:pP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Newman </w:t>
      </w:r>
      <w:r>
        <w:rPr>
          <w:rStyle w:val="CharStyle10"/>
          <w:b w:val="0"/>
          <w:bCs w:val="0"/>
          <w:i w:val="0"/>
          <w:iCs w:val="0"/>
        </w:rPr>
        <w:t xml:space="preserve">Barclay.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Yunani-Indonesia untuk Perjanjian Baru,</w:t>
      </w:r>
      <w:r>
        <w:rPr>
          <w:rStyle w:val="CharStyle10"/>
          <w:b w:val="0"/>
          <w:bCs w:val="0"/>
          <w:i w:val="0"/>
          <w:iCs w:val="0"/>
        </w:rPr>
        <w:t xml:space="preserve"> Jakarta :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1" w:line="22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Sadulloh Uyoh. </w:t>
      </w:r>
      <w:r>
        <w:rPr>
          <w:rStyle w:val="CharStyle7"/>
          <w:b w:val="0"/>
          <w:bCs w:val="0"/>
        </w:rPr>
        <w:t>Pedagogik Ilmu Mendidik,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560" w:right="0"/>
      </w:pPr>
      <w:r>
        <w:rPr>
          <w:rStyle w:val="CharStyle10"/>
          <w:b w:val="0"/>
          <w:bCs w:val="0"/>
          <w:i w:val="0"/>
          <w:iCs w:val="0"/>
        </w:rPr>
        <w:t xml:space="preserve">Sagala Syaiful.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Kemampuan Profesional Guru Dan Tenaga dan Tenaga Kependidikan,</w:t>
      </w:r>
      <w:r>
        <w:rPr>
          <w:rStyle w:val="CharStyle10"/>
          <w:b w:val="0"/>
          <w:bCs w:val="0"/>
          <w:i w:val="0"/>
          <w:iCs w:val="0"/>
        </w:rPr>
        <w:t xml:space="preserve"> Bandung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18" w:lineRule="exact"/>
        <w:ind w:left="560" w:right="0"/>
      </w:pP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Sanjaya Wina,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Strategi Pembelajaran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Berorentasi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Standar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Proses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Pendidikan. </w:t>
      </w: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Jakarta: </w:t>
      </w:r>
      <w:r>
        <w:rPr>
          <w:rStyle w:val="CharStyle10"/>
          <w:b w:val="0"/>
          <w:bCs w:val="0"/>
          <w:i w:val="0"/>
          <w:iCs w:val="0"/>
        </w:rPr>
        <w:t xml:space="preserve">Kencana. </w:t>
      </w: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>2011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560" w:right="0"/>
      </w:pP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Sidjabat </w:t>
      </w:r>
      <w:r>
        <w:rPr>
          <w:rStyle w:val="CharStyle10"/>
          <w:b w:val="0"/>
          <w:bCs w:val="0"/>
          <w:i w:val="0"/>
          <w:iCs w:val="0"/>
        </w:rPr>
        <w:t xml:space="preserve">B.S,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Mengajar Secara Profesional Mewujudkan Visi Guru Profesional </w:t>
      </w:r>
      <w:r>
        <w:rPr>
          <w:rStyle w:val="CharStyle10"/>
          <w:b w:val="0"/>
          <w:bCs w:val="0"/>
          <w:i w:val="0"/>
          <w:iCs w:val="0"/>
        </w:rPr>
        <w:t>Bandung: Yayasan Kalam Hidup 2009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Sinamo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Jansen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7"/>
          <w:b w:val="0"/>
          <w:bCs w:val="0"/>
        </w:rPr>
        <w:t>8 Etos Keguruan. Jakarta</w:t>
      </w:r>
      <w:r>
        <w:rPr>
          <w:lang w:val="id-ID" w:eastAsia="id-ID" w:bidi="id-ID"/>
          <w:w w:val="100"/>
          <w:spacing w:val="0"/>
          <w:color w:val="000000"/>
          <w:position w:val="0"/>
        </w:rPr>
        <w:t>; Institut Darma Mahardika 2010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Strike Kenneth A. Soltis Jonas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F. </w:t>
      </w:r>
      <w:r>
        <w:rPr>
          <w:rStyle w:val="CharStyle7"/>
          <w:b w:val="0"/>
          <w:bCs w:val="0"/>
        </w:rPr>
        <w:t xml:space="preserve">Etika profesi </w:t>
      </w:r>
      <w:r>
        <w:rPr>
          <w:rStyle w:val="CharStyle7"/>
          <w:lang w:val="en-US" w:eastAsia="en-US" w:bidi="en-US"/>
          <w:b w:val="0"/>
          <w:bCs w:val="0"/>
        </w:rPr>
        <w:t>kependidikan.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Kualitatif.</w:t>
      </w:r>
      <w:r>
        <w:rPr>
          <w:rStyle w:val="CharStyle10"/>
          <w:b w:val="0"/>
          <w:bCs w:val="0"/>
          <w:i w:val="0"/>
          <w:iCs w:val="0"/>
        </w:rPr>
        <w:t xml:space="preserve"> Bandung: Alfabeta,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Tirtarahardja Umar, </w:t>
      </w:r>
      <w:r>
        <w:rPr>
          <w:rStyle w:val="CharStyle7"/>
          <w:b w:val="0"/>
          <w:bCs w:val="0"/>
        </w:rPr>
        <w:t>Pengantar 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Anggota IKAPI 2005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560" w:right="0"/>
      </w:pP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 xml:space="preserve">Ubaedy 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Menagajar Dengan Hati Jurus-Jurus Funda Mental Menggali Kekuatan Spritual Bagi Guru.</w:t>
      </w:r>
      <w:r>
        <w:rPr>
          <w:rStyle w:val="CharStyle10"/>
          <w:b w:val="0"/>
          <w:bCs w:val="0"/>
          <w:i w:val="0"/>
          <w:iCs w:val="0"/>
        </w:rPr>
        <w:t xml:space="preserve"> Jakarta 2014</w:t>
      </w:r>
    </w:p>
    <w:sectPr>
      <w:footnotePr>
        <w:pos w:val="pageBottom"/>
        <w:numFmt w:val="decimal"/>
        <w:numRestart w:val="continuous"/>
      </w:footnotePr>
      <w:pgSz w:w="12240" w:h="15840"/>
      <w:pgMar w:top="2147" w:left="2726" w:right="2161" w:bottom="257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3) + Italic"/>
    <w:basedOn w:val="CharStyle6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Not Italic"/>
    <w:basedOn w:val="CharStyle9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960" w:line="0" w:lineRule="exact"/>
      <w:ind w:hanging="5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706" w:lineRule="exact"/>
      <w:ind w:hanging="5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706" w:lineRule="exact"/>
      <w:ind w:hanging="5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SKRIPSI YAKUP 3.pdf</dc:title>
  <dc:subject/>
  <dc:creator>HP</dc:creator>
  <cp:keywords/>
</cp:coreProperties>
</file>