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6" w:line="220" w:lineRule="exact"/>
        <w:ind w:left="0" w:right="2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2013, Perjanjian Lama Dan Perjanjian Baru, Jakarta: LAI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Aunurrahman. 2012. </w:t>
      </w:r>
      <w:r>
        <w:rPr>
          <w:rStyle w:val="CharStyle10"/>
        </w:rPr>
        <w:t>Belajar dan Pembelajaran,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Bandung, Alfabeta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Azwar, Saiful. 2012, </w:t>
      </w:r>
      <w:r>
        <w:rPr>
          <w:rStyle w:val="CharStyle10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PustakaPelajar Offset.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" w:line="220" w:lineRule="exact"/>
        <w:ind w:left="700" w:right="0"/>
      </w:pPr>
      <w:r>
        <w:rPr>
          <w:rStyle w:val="CharStyle13"/>
          <w:i w:val="0"/>
          <w:iCs w:val="0"/>
        </w:rPr>
        <w:t xml:space="preserve">Darman Carolino Magyolin,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Allah Memelihara Ciptaan-Nya Buku Siswa,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259" w:lineRule="exact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Pendidikan Agama Kristen Kurikulum Tingkat Satuan Pendidikan (KTSP) </w:t>
      </w:r>
      <w:r>
        <w:rPr>
          <w:rStyle w:val="CharStyle13"/>
          <w:i w:val="0"/>
          <w:iCs w:val="0"/>
        </w:rPr>
        <w:t>Kelas 3 SD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5" w:line="26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Dien Sumiyatiningsih, 2006. </w:t>
      </w:r>
      <w:r>
        <w:rPr>
          <w:rStyle w:val="CharStyle10"/>
        </w:rPr>
        <w:t xml:space="preserve">Mengajar Dengan Kreatif Dan Menarik.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Yogyakarta, Andi Offset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Dokumen SDN 149 Pangrorean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6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Ed.D BS. Sidjabat, 2012. </w:t>
      </w:r>
      <w:r>
        <w:rPr>
          <w:rStyle w:val="CharStyle10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Bandung, Yayasan Kalam Hidup.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580" w:right="0" w:hanging="580"/>
      </w:pPr>
      <w:r>
        <w:rPr>
          <w:rStyle w:val="CharStyle13"/>
          <w:i w:val="0"/>
          <w:iCs w:val="0"/>
        </w:rPr>
        <w:t xml:space="preserve">GP. Herianto. 2012.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Agama Kristen Dalam Alkitab dan Dunia Pendidikan Masa Kini.</w:t>
      </w:r>
      <w:r>
        <w:rPr>
          <w:rStyle w:val="CharStyle13"/>
          <w:i w:val="0"/>
          <w:iCs w:val="0"/>
        </w:rPr>
        <w:t xml:space="preserve"> Yogyakarta, Andi Ofset.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Hadi, Amirul 2005, </w:t>
      </w:r>
      <w:r>
        <w:rPr>
          <w:rStyle w:val="CharStyle10"/>
        </w:rPr>
        <w:t>Metode Penelitian Pendididikan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Pustaka Setia.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700" w:right="0"/>
      </w:pPr>
      <w:r>
        <w:rPr>
          <w:rStyle w:val="CharStyle13"/>
          <w:i w:val="0"/>
          <w:iCs w:val="0"/>
        </w:rPr>
        <w:t xml:space="preserve">Homrighausen E.G, 1991.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Agama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7" w:line="49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 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 w:hanging="700"/>
      </w:pPr>
      <w:r>
        <w:fldChar w:fldCharType="begin"/>
      </w:r>
      <w:r>
        <w:rPr>
          <w:rStyle w:val="CharStyle14"/>
        </w:rPr>
        <w:instrText> HYPERLINK "http://pusatbahasa.diknas" </w:instrText>
      </w:r>
      <w:r>
        <w:fldChar w:fldCharType="separate"/>
      </w:r>
      <w:r>
        <w:rPr>
          <w:rStyle w:val="Hyperlink"/>
        </w:rPr>
        <w:t>http://pusatbahasa.diknas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 php (diakses 09 Maret 2016)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/>
      </w:pPr>
      <w:r>
        <w:rPr>
          <w:rStyle w:val="CharStyle13"/>
          <w:i w:val="0"/>
          <w:iCs w:val="0"/>
        </w:rPr>
        <w:t xml:space="preserve">Iskandar.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Metodologi Penelitian Pendidikan dan Sosial,</w:t>
      </w:r>
      <w:r>
        <w:rPr>
          <w:rStyle w:val="CharStyle13"/>
          <w:i w:val="0"/>
          <w:iCs w:val="0"/>
        </w:rPr>
        <w:t xml:space="preserve"> Jakarta, GP Pres.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Indonesia.</w:t>
      </w:r>
      <w:r>
        <w:rPr>
          <w:rStyle w:val="CharStyle13"/>
          <w:i w:val="0"/>
          <w:iCs w:val="0"/>
        </w:rPr>
        <w:t xml:space="preserve"> Jakarta, PT.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75" w:line="3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Kee Clark Howard, 2010, </w:t>
      </w:r>
      <w:r>
        <w:rPr>
          <w:rStyle w:val="CharStyle10"/>
        </w:rPr>
        <w:t>Alkitab Edisi Studi,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Lembaga Alkitab Indonesia)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Kurumen, 2009, </w:t>
      </w:r>
      <w:r>
        <w:rPr>
          <w:rStyle w:val="CharStyle10"/>
        </w:rPr>
        <w:t>Media Pembelajaran Sekolah Dasar,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Bandung, Penerbit:PT.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" w:line="37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M.IT Munir. 2007. </w:t>
      </w:r>
      <w:r>
        <w:rPr>
          <w:rStyle w:val="CharStyle10"/>
        </w:rPr>
        <w:t>Multimedia,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72" w:line="37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Maleong. J. Lexy. 2002. </w:t>
      </w:r>
      <w:r>
        <w:rPr>
          <w:rStyle w:val="CharStyle10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Bandung, PT:Remaja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3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Marantika Cris. 1960. </w:t>
      </w:r>
      <w:r>
        <w:rPr>
          <w:rStyle w:val="CharStyle10"/>
        </w:rPr>
        <w:t>Kepercayaan Dan Kehidupan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Yogyakarta, Sekolah Tinggi Theologia Injili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Margono S. 2009. </w:t>
      </w:r>
      <w:r>
        <w:rPr>
          <w:rStyle w:val="CharStyle10"/>
        </w:rPr>
        <w:t>Metodologi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Jakarta, Renika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Mayer E. Richard 2009. </w:t>
      </w:r>
      <w:r>
        <w:rPr>
          <w:rStyle w:val="CharStyle10"/>
        </w:rPr>
        <w:t>Multimedia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Yogyakarta, Pustaka Belajar.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93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Nasir Muhammad. 1988. </w:t>
      </w:r>
      <w:r>
        <w:rPr>
          <w:rStyle w:val="CharStyle10"/>
        </w:rPr>
        <w:t>Metode PenelitianJakarta,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Gahlia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3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Nasution. 2008, </w:t>
      </w:r>
      <w:r>
        <w:rPr>
          <w:rStyle w:val="CharStyle10"/>
        </w:rPr>
        <w:t>Metode Researtch,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35" w:line="26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Setiyawan Adhi Dan Arifin Zainal. 2012. </w:t>
      </w:r>
      <w:r>
        <w:rPr>
          <w:rStyle w:val="CharStyle10"/>
        </w:rPr>
        <w:t>Pengembangan Pembelajaran Aktif Dengan ICT.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Yogyakarta, PT. Skripta Media Creative.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6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Sidjabat, B. S. 2011.</w:t>
      </w:r>
      <w:r>
        <w:rPr>
          <w:rStyle w:val="CharStyle10"/>
        </w:rPr>
        <w:t>Membangun Pribadi Unggul,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62" w:line="29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Singgih D. Gunarsa, 2009.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63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Sudjana. 1995. </w:t>
      </w:r>
      <w:r>
        <w:rPr>
          <w:rStyle w:val="CharStyle10"/>
        </w:rPr>
        <w:t>Metode Statiska,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Bandung, Taristo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/>
      </w:pPr>
      <w:r>
        <w:rPr>
          <w:rStyle w:val="CharStyle13"/>
          <w:i w:val="0"/>
          <w:iCs w:val="0"/>
        </w:rPr>
        <w:t xml:space="preserve">Sugiyono.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Pendidikan Pendekatan Kuantitatif, Kualitatif </w:t>
      </w:r>
      <w:r>
        <w:rPr>
          <w:rStyle w:val="CharStyle15"/>
          <w:i/>
          <w:iCs/>
        </w:rPr>
        <w:t>R&amp;D,</w:t>
      </w:r>
      <w:r>
        <w:rPr>
          <w:rStyle w:val="CharStyle13"/>
          <w:i w:val="0"/>
          <w:iCs w:val="0"/>
        </w:rPr>
        <w:t xml:space="preserve"> Bandung (Alfabeta)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84" w:line="518" w:lineRule="exact"/>
        <w:ind w:left="720" w:right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Suhartho, Ign dkk. 2009, </w:t>
      </w:r>
      <w:r>
        <w:rPr>
          <w:rStyle w:val="CharStyle10"/>
        </w:rPr>
        <w:t>Perekayasaan Metodologi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 N. Syaodih, 2009, </w:t>
      </w:r>
      <w:r>
        <w:rPr>
          <w:rStyle w:val="CharStyle10"/>
        </w:rPr>
        <w:t>Tuntunan Penulisan Karya Ilmiah,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Sinar Baru Alegensindo.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994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Titus N, 1995, </w:t>
      </w:r>
      <w:r>
        <w:rPr>
          <w:rStyle w:val="CharStyle10"/>
        </w:rPr>
        <w:t>Sejarah suci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PT Gunung Mulia),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NARASUMBER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064" w:right="2645" w:bottom="1583" w:header="0" w:footer="3" w:gutter="0"/>
      <w:rtlGutter w:val="0"/>
      <w:cols w:space="720"/>
      <w:pgNumType w:start="7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3.05pt;margin-top:36.5pt;width:10.3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4) + Spacing 2 pt"/>
    <w:basedOn w:val="CharStyle12"/>
    <w:rPr>
      <w:lang w:val="en-US" w:eastAsia="en-US" w:bidi="en-US"/>
      <w:w w:val="100"/>
      <w:spacing w:val="4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780" w:line="485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120" w:line="0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SADRAK.pdf</dc:title>
  <dc:subject/>
  <dc:creator>Pengolahan2</dc:creator>
  <cp:keywords/>
</cp:coreProperties>
</file>