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3" w:line="210" w:lineRule="exact"/>
        <w:ind w:left="2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7" w:line="200" w:lineRule="exact"/>
        <w:ind w:left="760" w:right="0"/>
      </w:pPr>
      <w:r>
        <w:rPr>
          <w:rStyle w:val="CharStyle1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5" w:line="20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Alkitab. 2014. Jakarta: Lembaga Alkitab Indonesia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8" w:line="210" w:lineRule="exact"/>
        <w:ind w:left="760" w:right="0"/>
      </w:pPr>
      <w:r>
        <w:rPr>
          <w:rStyle w:val="CharStyle11"/>
        </w:rPr>
        <w:t>Buku-Buku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30" w:line="247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Aritonang,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2011. </w:t>
      </w:r>
      <w:r>
        <w:rPr>
          <w:rStyle w:val="CharStyle12"/>
        </w:rPr>
        <w:t>Berbagai Aliran di Dalam dan Sekitar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9" w:line="21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Berkhof, Louis.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2014. </w:t>
      </w:r>
      <w:r>
        <w:rPr>
          <w:rStyle w:val="CharStyle12"/>
        </w:rPr>
        <w:t>Teologi Sistematika.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8" w:line="21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Berends,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Bill.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2010. </w:t>
      </w:r>
      <w:r>
        <w:rPr>
          <w:rStyle w:val="CharStyle12"/>
        </w:rPr>
        <w:t>Teologia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Suara Harapan Bangsa.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7" w:line="263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Becker, Dieter.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2001. </w:t>
      </w:r>
      <w:r>
        <w:rPr>
          <w:rStyle w:val="CharStyle12"/>
        </w:rPr>
        <w:t>Pedoman Dogmatika: Suatu Kompendium Singkat.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55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Sumandi. 2008. </w:t>
      </w:r>
      <w:r>
        <w:rPr>
          <w:rStyle w:val="CharStyle12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7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Harun. 2007. </w:t>
      </w:r>
      <w:r>
        <w:rPr>
          <w:rStyle w:val="CharStyle12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7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Jonge Christiaan,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De. 2020. </w:t>
      </w:r>
      <w:r>
        <w:rPr>
          <w:rStyle w:val="CharStyle12"/>
        </w:rPr>
        <w:t>Apa Itu Calvinisme?.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7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Martasudjita, E. 2003. </w:t>
      </w:r>
      <w:r>
        <w:rPr>
          <w:rStyle w:val="CharStyle12"/>
        </w:rPr>
        <w:t>Sakramen-Sakramen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4" w:line="28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McGrath,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Alister E. 2012. </w:t>
      </w:r>
      <w:r>
        <w:rPr>
          <w:rStyle w:val="CharStyle12"/>
        </w:rPr>
        <w:t>Sejarah Pemikiran Reformasi.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2" w:line="288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Niftrik,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B.J.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2016. </w:t>
      </w:r>
      <w:r>
        <w:rPr>
          <w:rStyle w:val="CharStyle12"/>
        </w:rPr>
        <w:t>Dogmatika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9" w:line="21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Pakpahan,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Binsar J. 2017. </w:t>
      </w:r>
      <w:r>
        <w:rPr>
          <w:rStyle w:val="CharStyle12"/>
        </w:rPr>
        <w:t>Allah Mengingat.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5" w:line="21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2011. </w:t>
      </w:r>
      <w:r>
        <w:rPr>
          <w:rStyle w:val="CharStyle12"/>
        </w:rPr>
        <w:t>Metode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2" w:line="28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Pawito. 2007. </w:t>
      </w:r>
      <w:r>
        <w:rPr>
          <w:rStyle w:val="CharStyle12"/>
        </w:rPr>
        <w:t>Penelitian Komunikasi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 Yogyakarta: Lukis Pelangi Aksara.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7" w:line="21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Roemokoij, Danny.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2009</w:t>
      </w:r>
      <w:r>
        <w:rPr>
          <w:rStyle w:val="CharStyle12"/>
        </w:rPr>
        <w:t>.Buku Pintar GpdI.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Pare: Badan Penerbit Pantekosta.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Soedarmo, R. 2009. </w:t>
      </w:r>
      <w:r>
        <w:rPr>
          <w:rStyle w:val="CharStyle12"/>
        </w:rPr>
        <w:t>Ikhtisar Dogmatika.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4" w:line="26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Sukamadita, Mana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Syaodih. 2009. </w:t>
      </w:r>
      <w:r>
        <w:rPr>
          <w:rStyle w:val="CharStyle12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760" w:right="0"/>
      </w:pPr>
      <w:r>
        <w:rPr>
          <w:rStyle w:val="CharStyle15"/>
          <w:i w:val="0"/>
          <w:iCs w:val="0"/>
        </w:rPr>
        <w:t xml:space="preserve">Sugiyono, 2009. </w:t>
      </w:r>
      <w:r>
        <w:rPr>
          <w:lang w:val="id-ID" w:eastAsia="id-ID" w:bidi="id-ID"/>
          <w:w w:val="100"/>
          <w:color w:val="000000"/>
          <w:position w:val="0"/>
        </w:rPr>
        <w:t>Metode Penelitian Kuantitatif Kualitatif dan R&amp;D.</w:t>
      </w:r>
      <w:r>
        <w:rPr>
          <w:rStyle w:val="CharStyle15"/>
          <w:i w:val="0"/>
          <w:iCs w:val="0"/>
        </w:rPr>
        <w:t xml:space="preserve"> Bandung: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lessen Henry, Clarence.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2015. </w:t>
      </w:r>
      <w:r>
        <w:rPr>
          <w:rStyle w:val="CharStyle12"/>
        </w:rPr>
        <w:t>Teologi Sistematika.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Penerbit Gandum Mas.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4" w:line="268" w:lineRule="exact"/>
        <w:ind w:left="760" w:right="0"/>
      </w:pPr>
      <w:r>
        <w:rPr>
          <w:rStyle w:val="CharStyle12"/>
        </w:rPr>
        <w:t>Tafsiran Alkitab Masa Kini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2002. Jakarta: Yayasan Komunikasi Bina Kasih/OMF.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77" w:lineRule="exact"/>
        <w:ind w:left="760" w:right="0"/>
      </w:pPr>
      <w:r>
        <w:rPr>
          <w:rStyle w:val="CharStyle12"/>
        </w:rPr>
        <w:t>Tafsiran Alkitab Masa Kini 3.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1992. Jakarta: Yayasan Komunikasi Bina Kasih/OMF.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4" w:line="277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Urban, Linwood. 2003. </w:t>
      </w:r>
      <w:r>
        <w:rPr>
          <w:rStyle w:val="CharStyle12"/>
        </w:rPr>
        <w:t>Sejarah Ringkas Pemikiran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32" w:line="285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Wiyono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Andreas,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Untung dan Sukardi. 2020. </w:t>
      </w:r>
      <w:r>
        <w:rPr>
          <w:rStyle w:val="CharStyle12"/>
        </w:rPr>
        <w:t>Manajemen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1" w:line="220" w:lineRule="exact"/>
        <w:ind w:left="0" w:right="0" w:firstLine="0"/>
      </w:pPr>
      <w:r>
        <w:rPr>
          <w:rStyle w:val="CharStyle18"/>
          <w:b/>
          <w:bCs/>
        </w:rPr>
        <w:t>Sumber-Sumber Lain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428" w:left="1716" w:right="3144" w:bottom="2774" w:header="0" w:footer="3" w:gutter="0"/>
          <w:rtlGutter w:val="0"/>
          <w:cols w:space="720"/>
          <w:pgNumType w:start="77"/>
          <w:noEndnote/>
          <w:docGrid w:linePitch="360"/>
        </w:sectPr>
      </w:pPr>
      <w:r>
        <w:rPr>
          <w:rStyle w:val="CharStyle12"/>
        </w:rPr>
        <w:t>Kada Mangulampa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2015. Rantepao: BPS Gereja Toraja. </w:t>
      </w:r>
      <w:r>
        <w:rPr>
          <w:rStyle w:val="CharStyle12"/>
        </w:rPr>
        <w:t>Pengakuan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1994. Rantepao: Badan Pekerja Sinode Gereja Toraja, </w:t>
      </w:r>
      <w:r>
        <w:rPr>
          <w:rStyle w:val="CharStyle12"/>
        </w:rPr>
        <w:t>Tata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1994. Rantepao: BPS Gereja Toraja.</w:t>
      </w:r>
    </w:p>
    <w:p>
      <w:pPr>
        <w:pStyle w:val="Style16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Pendeta</w:t>
      </w:r>
    </w:p>
    <w:p>
      <w:pPr>
        <w:pStyle w:val="Style8"/>
        <w:numPr>
          <w:ilvl w:val="0"/>
          <w:numId w:val="3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kedudukan anak dalam Gereja ?</w:t>
      </w:r>
    </w:p>
    <w:p>
      <w:pPr>
        <w:pStyle w:val="Style8"/>
        <w:numPr>
          <w:ilvl w:val="0"/>
          <w:numId w:val="3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Makna Perjamuan Kudus menurut anda?</w:t>
      </w:r>
    </w:p>
    <w:p>
      <w:pPr>
        <w:pStyle w:val="Style8"/>
        <w:numPr>
          <w:ilvl w:val="0"/>
          <w:numId w:val="3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Makna Roti dan Anggur menurut anda?</w:t>
      </w:r>
    </w:p>
    <w:p>
      <w:pPr>
        <w:pStyle w:val="Style8"/>
        <w:numPr>
          <w:ilvl w:val="0"/>
          <w:numId w:val="3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syarat untuk ikut dalam Sakramen Perjamuan Kudus?</w:t>
      </w:r>
    </w:p>
    <w:p>
      <w:pPr>
        <w:pStyle w:val="Style8"/>
        <w:numPr>
          <w:ilvl w:val="0"/>
          <w:numId w:val="3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anak-anak;</w:t>
      </w:r>
    </w:p>
    <w:p>
      <w:pPr>
        <w:pStyle w:val="Style8"/>
        <w:numPr>
          <w:ilvl w:val="0"/>
          <w:numId w:val="5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11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Tidak diperbolehkan untuk ikut dalam Peijamuan Kudus? </w:t>
      </w:r>
      <w:r>
        <w:rPr>
          <w:rStyle w:val="CharStyle12"/>
        </w:rPr>
        <w:t>(Untuk Getor)</w:t>
      </w:r>
    </w:p>
    <w:p>
      <w:pPr>
        <w:pStyle w:val="Style8"/>
        <w:numPr>
          <w:ilvl w:val="0"/>
          <w:numId w:val="5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7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Diperbolehkan dalam Perjamuan Kudus? </w:t>
      </w:r>
      <w:r>
        <w:rPr>
          <w:rStyle w:val="CharStyle12"/>
        </w:rPr>
        <w:t>(Untuk GPdl)</w:t>
      </w:r>
    </w:p>
    <w:p>
      <w:pPr>
        <w:pStyle w:val="Style16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warga gereja</w:t>
      </w:r>
    </w:p>
    <w:p>
      <w:pPr>
        <w:pStyle w:val="Style8"/>
        <w:numPr>
          <w:ilvl w:val="0"/>
          <w:numId w:val="7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pendapat anda tentang;</w:t>
      </w:r>
    </w:p>
    <w:p>
      <w:pPr>
        <w:pStyle w:val="Style8"/>
        <w:numPr>
          <w:ilvl w:val="0"/>
          <w:numId w:val="9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11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Gereja Pantekosta di Indonesia (GPdl) yang mengijinkan anak-anak untuk ikut dalam Peijamuan Kudus? </w:t>
      </w:r>
      <w:r>
        <w:rPr>
          <w:rStyle w:val="CharStyle12"/>
        </w:rPr>
        <w:t>(Untuk Getor)</w:t>
      </w:r>
    </w:p>
    <w:p>
      <w:pPr>
        <w:pStyle w:val="Style8"/>
        <w:numPr>
          <w:ilvl w:val="0"/>
          <w:numId w:val="9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3" w:lineRule="exact"/>
        <w:ind w:left="11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Gereja Toraja yang tidak mengijinkan anak-anak untuk ikut dalam peijamuan Kudus? </w:t>
      </w:r>
      <w:r>
        <w:rPr>
          <w:rStyle w:val="CharStyle12"/>
        </w:rPr>
        <w:t>(Untuk GPdl)</w:t>
      </w:r>
    </w:p>
    <w:p>
      <w:pPr>
        <w:pStyle w:val="Style8"/>
        <w:numPr>
          <w:ilvl w:val="0"/>
          <w:numId w:val="7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9" w:line="20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keraguan sedikit dengan ajaran gereja anda karena adanya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perbedaan itu?</w:t>
      </w:r>
    </w:p>
    <w:sectPr>
      <w:headerReference w:type="default" r:id="rId6"/>
      <w:footerReference w:type="default" r:id="rId7"/>
      <w:pgSz w:w="12240" w:h="15840"/>
      <w:pgMar w:top="2113" w:left="1780" w:right="3113" w:bottom="2113" w:header="0" w:footer="3" w:gutter="0"/>
      <w:rtlGutter w:val="0"/>
      <w:cols w:space="720"/>
      <w:pgNumType w:start="3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3.6pt;margin-top:721.4pt;width:9.45pt;height:7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53.35pt;margin-top:70.35pt;width:65.5pt;height:8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INSTRUMEN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"/>
    <w:basedOn w:val="CharStyle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1">
    <w:name w:val="Body text (3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2">
    <w:name w:val="Body text (2) + 10.5 pt,Italic"/>
    <w:basedOn w:val="CharStyle9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4) + 10 pt,Not Italic"/>
    <w:basedOn w:val="CharStyle14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Body text (5)"/>
    <w:basedOn w:val="CharStyle17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after="30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180" w:after="180" w:line="268" w:lineRule="exact"/>
      <w:ind w:hanging="76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