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3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Aprilani, Herdian.2008. </w:t>
      </w:r>
      <w:r>
        <w:rPr>
          <w:rStyle w:val="CharStyle5"/>
        </w:rPr>
        <w:t>Tafsiran Injil Matius,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Christian Literature.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2" w:line="2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dan Suwandi. 2008, </w:t>
      </w:r>
      <w:r>
        <w:rPr>
          <w:rStyle w:val="CharStyle5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Renika Cipta.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 J. 2008, </w:t>
      </w:r>
      <w:r>
        <w:rPr>
          <w:rStyle w:val="CharStyle5"/>
        </w:rPr>
        <w:t xml:space="preserve">Tafsiran Alkitab Injil </w:t>
      </w:r>
      <w:r>
        <w:rPr>
          <w:rStyle w:val="CharStyle5"/>
          <w:lang w:val="en-US" w:eastAsia="en-US" w:bidi="en-US"/>
        </w:rPr>
        <w:t>Lukas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Mulder,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2015. </w:t>
      </w:r>
      <w:r>
        <w:rPr>
          <w:rStyle w:val="CharStyle5"/>
        </w:rPr>
        <w:t>Tafsiran Kitab Yosua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1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 Donald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1992, </w:t>
      </w:r>
      <w:r>
        <w:rPr>
          <w:rStyle w:val="CharStyle5"/>
        </w:rPr>
        <w:t>Tafsiran Alkitab Masa kini l Kejadian-Ester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Yayasan Komunikasi Bina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31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Indrawan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Rully dan Poppy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Yaniawati. 2014. </w:t>
      </w:r>
      <w:r>
        <w:rPr>
          <w:rStyle w:val="CharStyle5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 Aditama.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9" w:line="30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J.J. de Heer. 2003, </w:t>
      </w:r>
      <w:r>
        <w:rPr>
          <w:rStyle w:val="CharStyle5"/>
        </w:rPr>
        <w:t>Tafsiran Alkitab Injil Matius Pasal 1-22,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KBBI versi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online.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7" w:line="2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Lumintang Stevri Indra dan Danik Astuti Lumintang. 2016, </w:t>
      </w:r>
      <w:r>
        <w:rPr>
          <w:rStyle w:val="CharStyle5"/>
        </w:rPr>
        <w:t>Theologiah Penelitian &amp; Penelitian Theologis,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Geneva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Insani Indonesia.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Mulyana Deddy dan Jalaluddin Rakhmat. 2014, </w:t>
      </w:r>
      <w:r>
        <w:rPr>
          <w:rStyle w:val="CharStyle5"/>
        </w:rPr>
        <w:t xml:space="preserve">Konunikasi Antarbudaya,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PT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Darmansyah. 1986, </w:t>
      </w:r>
      <w:r>
        <w:rPr>
          <w:rStyle w:val="CharStyle5"/>
        </w:rPr>
        <w:t>Ilmu Sosial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Usaha Nasional.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2" w:line="3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J Lexy. 2012, </w:t>
      </w:r>
      <w:r>
        <w:rPr>
          <w:rStyle w:val="CharStyle5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2009, </w:t>
      </w:r>
      <w:r>
        <w:rPr>
          <w:rStyle w:val="CharStyle5"/>
        </w:rPr>
        <w:t>Panduan Penulisan Skripsi,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Tugu Publisher.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Ranjabar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2013, </w:t>
      </w:r>
      <w:r>
        <w:rPr>
          <w:rStyle w:val="CharStyle5"/>
        </w:rPr>
        <w:t>Sistem Sosial Budaya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1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 Bernard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SVD. 2014, </w:t>
      </w:r>
      <w:r>
        <w:rPr>
          <w:rStyle w:val="CharStyle8"/>
        </w:rPr>
        <w:t>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Maumere:Ledalero,2014.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3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Robi Panggara. 2015. </w:t>
      </w:r>
      <w:r>
        <w:rPr>
          <w:rStyle w:val="CharStyle5"/>
        </w:rPr>
        <w:t>Upacara Rambu Solo’ di Tana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Bernard,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SVD. 2014. </w:t>
      </w:r>
      <w:r>
        <w:rPr>
          <w:rStyle w:val="CharStyle5"/>
        </w:rPr>
        <w:t>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Maumere.Ledalero.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2" w:line="3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Syaodin Nan a dan Sukma Dinata. 2019, </w:t>
      </w:r>
      <w:r>
        <w:rPr>
          <w:rStyle w:val="CharStyle5"/>
        </w:rPr>
        <w:t xml:space="preserve">Tuntutan Penulisan Karya Ilmiah,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Sinar Baru Alegesindo.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2009. </w:t>
      </w:r>
      <w:r>
        <w:rPr>
          <w:rStyle w:val="CharStyle5"/>
        </w:rPr>
        <w:t>Metode Penelitian Kualitatif R&amp;D,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7" w:line="3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Kamus. 2007. </w:t>
      </w:r>
      <w:r>
        <w:rPr>
          <w:rStyle w:val="CharStyle5"/>
        </w:rPr>
        <w:t>Kamus Besar Bahasa Indonesia (KBBI),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5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Tangirerung R Johana. 2017. </w:t>
      </w:r>
      <w:r>
        <w:rPr>
          <w:rStyle w:val="CharStyle5"/>
        </w:rPr>
        <w:t>Berteologi melalui simbol-simbol,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lm</w:t>
      </w:r>
      <w:r>
        <w:rPr>
          <w:rStyle w:val="CharStyle11"/>
        </w:rPr>
        <w:t>ps://id</w:t>
      </w:r>
      <w:r>
        <w:rPr>
          <w:lang w:val="id-ID" w:eastAsia="id-ID" w:bidi="id-ID"/>
          <w:w w:val="100"/>
          <w:spacing w:val="0"/>
          <w:color w:val="000000"/>
          <w:position w:val="0"/>
        </w:rPr>
        <w:t>.\</w:t>
      </w:r>
      <w:r>
        <w:rPr>
          <w:rStyle w:val="CharStyle11"/>
        </w:rPr>
        <w:t>vikipcdia.ortt/wiki/l</w:t>
      </w:r>
      <w:r>
        <w:rPr>
          <w:rStyle w:val="CharStyle11"/>
          <w:vertAlign w:val="superscript"/>
        </w:rPr>
        <w:t>:)</w:t>
      </w:r>
      <w:r>
        <w:rPr>
          <w:rStyle w:val="CharStyle11"/>
        </w:rPr>
        <w:t>ednt’O</w:t>
      </w:r>
      <w:r>
        <w:rPr>
          <w:lang w:val="id-ID" w:eastAsia="id-ID" w:bidi="id-ID"/>
          <w:w w:val="100"/>
          <w:spacing w:val="0"/>
          <w:color w:val="000000"/>
          <w:position w:val="0"/>
        </w:rPr>
        <w:t>gi</w:t>
      </w:r>
    </w:p>
    <w:sectPr>
      <w:footnotePr>
        <w:pos w:val="pageBottom"/>
        <w:numFmt w:val="decimal"/>
        <w:numRestart w:val="continuous"/>
      </w:footnotePr>
      <w:pgSz w:w="12240" w:h="15840"/>
      <w:pgMar w:top="1317" w:left="1918" w:right="2125" w:bottom="8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11">
    <w:name w:val="Body text (4)"/>
    <w:basedOn w:val="CharStyle10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720"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