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CE7" w:rsidRPr="001B6430" w:rsidRDefault="001B6430">
      <w:pPr>
        <w:pStyle w:val="Bodytext30"/>
        <w:shd w:val="clear" w:color="auto" w:fill="auto"/>
        <w:spacing w:after="900" w:line="220" w:lineRule="exact"/>
        <w:ind w:right="240"/>
        <w:rPr>
          <w:b/>
        </w:rPr>
      </w:pPr>
      <w:bookmarkStart w:id="0" w:name="_GoBack"/>
      <w:r w:rsidRPr="001B6430">
        <w:rPr>
          <w:b/>
        </w:rPr>
        <w:t>DAFTAR PUSTAKA</w:t>
      </w:r>
    </w:p>
    <w:bookmarkEnd w:id="0"/>
    <w:p w:rsidR="004B0CE7" w:rsidRDefault="001B6430">
      <w:pPr>
        <w:pStyle w:val="Bodytext30"/>
        <w:shd w:val="clear" w:color="auto" w:fill="auto"/>
        <w:spacing w:after="412" w:line="220" w:lineRule="exact"/>
        <w:jc w:val="left"/>
      </w:pPr>
      <w:r>
        <w:t>Alkitab</w:t>
      </w:r>
    </w:p>
    <w:p w:rsidR="004B0CE7" w:rsidRDefault="001B6430">
      <w:pPr>
        <w:pStyle w:val="Bodytext30"/>
        <w:shd w:val="clear" w:color="auto" w:fill="auto"/>
        <w:spacing w:after="222" w:line="220" w:lineRule="exact"/>
        <w:jc w:val="left"/>
      </w:pPr>
      <w:r>
        <w:t>Buku</w:t>
      </w:r>
    </w:p>
    <w:p w:rsidR="004B0CE7" w:rsidRDefault="001B6430">
      <w:pPr>
        <w:pStyle w:val="Bodytext20"/>
        <w:shd w:val="clear" w:color="auto" w:fill="auto"/>
        <w:spacing w:before="0"/>
        <w:ind w:firstLine="720"/>
      </w:pPr>
      <w:r>
        <w:t xml:space="preserve">Abineno Ch. J.L, </w:t>
      </w:r>
      <w:r>
        <w:rPr>
          <w:rStyle w:val="Bodytext2Italic"/>
        </w:rPr>
        <w:t>Pokok-pokok Penting Dari Iman Kristen</w:t>
      </w:r>
      <w:r>
        <w:t xml:space="preserve"> (BPK Gunung Mulia, 1989)</w:t>
      </w:r>
    </w:p>
    <w:p w:rsidR="004B0CE7" w:rsidRDefault="001B6430">
      <w:pPr>
        <w:pStyle w:val="Bodytext40"/>
        <w:shd w:val="clear" w:color="auto" w:fill="auto"/>
        <w:spacing w:after="0"/>
      </w:pPr>
      <w:r>
        <w:rPr>
          <w:rStyle w:val="Bodytext4NotItalic"/>
        </w:rPr>
        <w:t xml:space="preserve">Budyarto R. dan Amiwati, </w:t>
      </w:r>
      <w:r>
        <w:t>Dampak Teknologi Terhadap Kehidupan Rohani Anak dan Remaja</w:t>
      </w:r>
      <w:r>
        <w:rPr>
          <w:rStyle w:val="Bodytext4NotItalic"/>
        </w:rPr>
        <w:t xml:space="preserve"> (Gandum Mas)</w:t>
      </w:r>
    </w:p>
    <w:p w:rsidR="004B0CE7" w:rsidRDefault="001B6430">
      <w:pPr>
        <w:pStyle w:val="Bodytext20"/>
        <w:shd w:val="clear" w:color="auto" w:fill="auto"/>
        <w:spacing w:before="0" w:line="497" w:lineRule="exact"/>
        <w:ind w:firstLine="720"/>
      </w:pPr>
      <w:r>
        <w:rPr>
          <w:lang w:val="en-US" w:eastAsia="en-US" w:bidi="en-US"/>
        </w:rPr>
        <w:t xml:space="preserve">Cully </w:t>
      </w:r>
      <w:r>
        <w:t xml:space="preserve">V. Iris, </w:t>
      </w:r>
      <w:r>
        <w:rPr>
          <w:rStyle w:val="Bodytext2Italic"/>
        </w:rPr>
        <w:t>Dinamika Pendidikan Kristen</w:t>
      </w:r>
      <w:r>
        <w:t xml:space="preserve"> (BPK Gunung Mulia, 2004)</w:t>
      </w:r>
    </w:p>
    <w:p w:rsidR="004B0CE7" w:rsidRDefault="001B6430">
      <w:pPr>
        <w:pStyle w:val="Bodytext20"/>
        <w:shd w:val="clear" w:color="auto" w:fill="auto"/>
        <w:spacing w:before="0" w:line="497" w:lineRule="exact"/>
        <w:ind w:firstLine="720"/>
      </w:pPr>
      <w:r>
        <w:t xml:space="preserve">Dever </w:t>
      </w:r>
      <w:r>
        <w:rPr>
          <w:lang w:val="en-US" w:eastAsia="en-US" w:bidi="en-US"/>
        </w:rPr>
        <w:t xml:space="preserve">Mark, </w:t>
      </w:r>
      <w:r>
        <w:rPr>
          <w:rStyle w:val="Bodytext2Italic"/>
        </w:rPr>
        <w:t>Tanda Gereja yang Sehat</w:t>
      </w:r>
      <w:r>
        <w:t xml:space="preserve"> (Penerbit Momentum, 2010)</w:t>
      </w:r>
    </w:p>
    <w:p w:rsidR="004B0CE7" w:rsidRDefault="001B6430">
      <w:pPr>
        <w:pStyle w:val="Bodytext20"/>
        <w:shd w:val="clear" w:color="auto" w:fill="auto"/>
        <w:spacing w:before="0" w:line="497" w:lineRule="exact"/>
        <w:ind w:firstLine="720"/>
      </w:pPr>
      <w:r>
        <w:rPr>
          <w:lang w:val="en-US" w:eastAsia="en-US" w:bidi="en-US"/>
        </w:rPr>
        <w:t xml:space="preserve">Fore </w:t>
      </w:r>
      <w:r>
        <w:t xml:space="preserve">F. </w:t>
      </w:r>
      <w:r>
        <w:rPr>
          <w:lang w:val="en-US" w:eastAsia="en-US" w:bidi="en-US"/>
        </w:rPr>
        <w:t xml:space="preserve">William, </w:t>
      </w:r>
      <w:r>
        <w:rPr>
          <w:rStyle w:val="Bodytext2Italic"/>
        </w:rPr>
        <w:t>Para Pembuat.Mitos</w:t>
      </w:r>
      <w:r>
        <w:t xml:space="preserve"> (BPK Gunung Mulia, 2000)</w:t>
      </w:r>
    </w:p>
    <w:p w:rsidR="004B0CE7" w:rsidRDefault="001B6430">
      <w:pPr>
        <w:pStyle w:val="Bodytext20"/>
        <w:shd w:val="clear" w:color="auto" w:fill="auto"/>
        <w:spacing w:before="0" w:line="244" w:lineRule="exact"/>
        <w:ind w:firstLine="720"/>
      </w:pPr>
      <w:r>
        <w:t xml:space="preserve">Groothuis R. </w:t>
      </w:r>
      <w:r>
        <w:rPr>
          <w:lang w:val="en-US" w:eastAsia="en-US" w:bidi="en-US"/>
        </w:rPr>
        <w:t xml:space="preserve">Douglas, </w:t>
      </w:r>
      <w:r>
        <w:rPr>
          <w:rStyle w:val="Bodytext2Italic"/>
        </w:rPr>
        <w:t>Membuka Topeng Gerakan Zaman Baru</w:t>
      </w:r>
      <w:r>
        <w:t xml:space="preserve"> (Penerbit: Momentum, 2010)</w:t>
      </w:r>
    </w:p>
    <w:p w:rsidR="004B0CE7" w:rsidRDefault="001B6430">
      <w:pPr>
        <w:pStyle w:val="Bodytext20"/>
        <w:shd w:val="clear" w:color="auto" w:fill="auto"/>
        <w:spacing w:before="0" w:line="497" w:lineRule="exact"/>
        <w:ind w:firstLine="720"/>
      </w:pPr>
      <w:r>
        <w:t xml:space="preserve">Hadiwijono Harun </w:t>
      </w:r>
      <w:r>
        <w:rPr>
          <w:rStyle w:val="Bodytext2Italic"/>
        </w:rPr>
        <w:t>“Iman K</w:t>
      </w:r>
      <w:r>
        <w:rPr>
          <w:rStyle w:val="Bodytext2Italic"/>
        </w:rPr>
        <w:t>risten”</w:t>
      </w:r>
      <w:r>
        <w:t xml:space="preserve"> (Jakarta; BPK Gunung Mulia, 1973)</w:t>
      </w:r>
    </w:p>
    <w:p w:rsidR="004B0CE7" w:rsidRDefault="001B6430">
      <w:pPr>
        <w:pStyle w:val="Bodytext20"/>
        <w:shd w:val="clear" w:color="auto" w:fill="auto"/>
        <w:spacing w:before="0" w:line="497" w:lineRule="exact"/>
        <w:ind w:firstLine="720"/>
      </w:pPr>
      <w:r>
        <w:t xml:space="preserve">Ismail Andar, </w:t>
      </w:r>
      <w:r>
        <w:rPr>
          <w:rStyle w:val="Bodytext2Italic"/>
        </w:rPr>
        <w:t>Ajarlah Mereka Melakukan,</w:t>
      </w:r>
      <w:r>
        <w:t xml:space="preserve"> (Jakarta: Gunung Mulia, 2006)</w:t>
      </w:r>
    </w:p>
    <w:p w:rsidR="004B0CE7" w:rsidRDefault="001B6430">
      <w:pPr>
        <w:pStyle w:val="Bodytext20"/>
        <w:shd w:val="clear" w:color="auto" w:fill="auto"/>
        <w:spacing w:before="0" w:line="497" w:lineRule="exact"/>
        <w:ind w:firstLine="720"/>
      </w:pPr>
      <w:r>
        <w:rPr>
          <w:lang w:val="en-US" w:eastAsia="en-US" w:bidi="en-US"/>
        </w:rPr>
        <w:t xml:space="preserve">Jakob </w:t>
      </w:r>
      <w:r>
        <w:t xml:space="preserve">T, </w:t>
      </w:r>
      <w:r>
        <w:rPr>
          <w:rStyle w:val="Bodytext2Italic"/>
        </w:rPr>
        <w:t>Manusia Ilmu dan Teknologi</w:t>
      </w:r>
      <w:r>
        <w:t xml:space="preserve"> (Yogyakarta: Tiara Wacana, 1998)</w:t>
      </w:r>
    </w:p>
    <w:p w:rsidR="004B0CE7" w:rsidRDefault="001B6430">
      <w:pPr>
        <w:pStyle w:val="Bodytext20"/>
        <w:shd w:val="clear" w:color="auto" w:fill="auto"/>
        <w:spacing w:before="0" w:after="214" w:line="253" w:lineRule="exact"/>
        <w:ind w:firstLine="720"/>
      </w:pPr>
      <w:r>
        <w:t xml:space="preserve">Juju Dominikus &amp; MataMaya Studio, </w:t>
      </w:r>
      <w:r>
        <w:rPr>
          <w:rStyle w:val="Bodytext2Italic"/>
        </w:rPr>
        <w:t>Teknik Mempercepat Koneksi Internet</w:t>
      </w:r>
      <w:r>
        <w:t xml:space="preserve"> (Jaka</w:t>
      </w:r>
      <w:r>
        <w:t>rta: PT Elex Media Komputindo, 2008)</w:t>
      </w:r>
    </w:p>
    <w:p w:rsidR="004B0CE7" w:rsidRDefault="001B6430">
      <w:pPr>
        <w:pStyle w:val="Bodytext20"/>
        <w:shd w:val="clear" w:color="auto" w:fill="auto"/>
        <w:spacing w:before="0" w:after="209" w:line="210" w:lineRule="exact"/>
        <w:ind w:firstLine="720"/>
      </w:pPr>
      <w:r>
        <w:t xml:space="preserve">Lempang Wedy Agustus Ari, </w:t>
      </w:r>
      <w:r>
        <w:rPr>
          <w:rStyle w:val="Bodytext2Italic"/>
        </w:rPr>
        <w:t>Doa pemuda</w:t>
      </w:r>
      <w:r>
        <w:t xml:space="preserve"> (STAKN Toraja 2010)</w:t>
      </w:r>
    </w:p>
    <w:p w:rsidR="004B0CE7" w:rsidRDefault="001B6430">
      <w:pPr>
        <w:pStyle w:val="Bodytext20"/>
        <w:shd w:val="clear" w:color="auto" w:fill="auto"/>
        <w:spacing w:before="0" w:after="180" w:line="261" w:lineRule="exact"/>
        <w:ind w:firstLine="720"/>
      </w:pPr>
      <w:r>
        <w:t xml:space="preserve">Mistrianto Cm, Riyanto Armada, </w:t>
      </w:r>
      <w:r>
        <w:rPr>
          <w:rStyle w:val="Bodytext2Italic"/>
        </w:rPr>
        <w:t xml:space="preserve">Gereja Kegembiraan &amp; Harapan </w:t>
      </w:r>
      <w:r>
        <w:t>(Penerbit: Kanisius, 2011)</w:t>
      </w:r>
    </w:p>
    <w:p w:rsidR="004B0CE7" w:rsidRDefault="001B6430">
      <w:pPr>
        <w:pStyle w:val="Bodytext20"/>
        <w:shd w:val="clear" w:color="auto" w:fill="auto"/>
        <w:spacing w:before="0" w:after="221" w:line="261" w:lineRule="exact"/>
        <w:ind w:firstLine="720"/>
      </w:pPr>
      <w:r>
        <w:t xml:space="preserve">Moleong J. Lexy, </w:t>
      </w:r>
      <w:r>
        <w:rPr>
          <w:rStyle w:val="Bodytext2Italic"/>
        </w:rPr>
        <w:t>Metode Penelitian Kualitatif,</w:t>
      </w:r>
      <w:r>
        <w:t xml:space="preserve"> (Bandung: Remaja Rosdakarya, 2014)</w:t>
      </w:r>
    </w:p>
    <w:p w:rsidR="004B0CE7" w:rsidRDefault="001B6430">
      <w:pPr>
        <w:pStyle w:val="Bodytext20"/>
        <w:shd w:val="clear" w:color="auto" w:fill="auto"/>
        <w:spacing w:before="0" w:after="267" w:line="210" w:lineRule="exact"/>
        <w:ind w:firstLine="720"/>
      </w:pPr>
      <w:r>
        <w:t xml:space="preserve">Naisbitt John, </w:t>
      </w:r>
      <w:r>
        <w:rPr>
          <w:rStyle w:val="Bodytext2Italic"/>
        </w:rPr>
        <w:t xml:space="preserve">Global </w:t>
      </w:r>
      <w:r>
        <w:rPr>
          <w:rStyle w:val="Bodytext2Italic"/>
          <w:lang w:val="en-US" w:eastAsia="en-US" w:bidi="en-US"/>
        </w:rPr>
        <w:t>Paradox</w:t>
      </w:r>
      <w:r>
        <w:rPr>
          <w:lang w:val="en-US" w:eastAsia="en-US" w:bidi="en-US"/>
        </w:rPr>
        <w:t xml:space="preserve"> </w:t>
      </w:r>
      <w:r>
        <w:t>(Jakarta 1997)</w:t>
      </w:r>
    </w:p>
    <w:p w:rsidR="004B0CE7" w:rsidRDefault="001B6430">
      <w:pPr>
        <w:pStyle w:val="Bodytext20"/>
        <w:shd w:val="clear" w:color="auto" w:fill="auto"/>
        <w:spacing w:before="0" w:line="210" w:lineRule="exact"/>
        <w:ind w:firstLine="720"/>
      </w:pPr>
      <w:r>
        <w:rPr>
          <w:lang w:val="en-US" w:eastAsia="en-US" w:bidi="en-US"/>
        </w:rPr>
        <w:t xml:space="preserve">Nazir, </w:t>
      </w:r>
      <w:r>
        <w:rPr>
          <w:rStyle w:val="Bodytext2Italic"/>
        </w:rPr>
        <w:t>Metode Penelitian,</w:t>
      </w:r>
      <w:r>
        <w:t xml:space="preserve"> (Bogor: Ghalia Indonesia, 2005), </w:t>
      </w:r>
      <w:r>
        <w:rPr>
          <w:lang w:val="en-US" w:eastAsia="en-US" w:bidi="en-US"/>
        </w:rPr>
        <w:t xml:space="preserve">him. </w:t>
      </w:r>
      <w:r>
        <w:t>358.</w:t>
      </w:r>
    </w:p>
    <w:p w:rsidR="004B0CE7" w:rsidRDefault="001B6430">
      <w:pPr>
        <w:pStyle w:val="Bodytext20"/>
        <w:shd w:val="clear" w:color="auto" w:fill="auto"/>
        <w:spacing w:before="0" w:after="202" w:line="237" w:lineRule="exact"/>
        <w:ind w:firstLine="740"/>
      </w:pPr>
      <w:r>
        <w:rPr>
          <w:lang w:val="en-US" w:eastAsia="en-US" w:bidi="en-US"/>
        </w:rPr>
        <w:t xml:space="preserve">Oentoro Jimmy, </w:t>
      </w:r>
      <w:r>
        <w:rPr>
          <w:rStyle w:val="Bodytext2Italic"/>
        </w:rPr>
        <w:t>Gereja Impian</w:t>
      </w:r>
      <w:r>
        <w:t xml:space="preserve"> (PT Gramedia Pustaka Utama Anggota I KA PI, Jakarta 2010)</w:t>
      </w:r>
    </w:p>
    <w:p w:rsidR="004B0CE7" w:rsidRDefault="001B6430">
      <w:pPr>
        <w:pStyle w:val="Bodytext20"/>
        <w:shd w:val="clear" w:color="auto" w:fill="auto"/>
        <w:spacing w:before="0" w:after="11" w:line="210" w:lineRule="exact"/>
        <w:ind w:firstLine="740"/>
      </w:pPr>
      <w:r>
        <w:t xml:space="preserve">Parapak </w:t>
      </w:r>
      <w:r>
        <w:rPr>
          <w:lang w:val="en-US" w:eastAsia="en-US" w:bidi="en-US"/>
        </w:rPr>
        <w:t xml:space="preserve">Jonathan, </w:t>
      </w:r>
      <w:r>
        <w:rPr>
          <w:rStyle w:val="Bodytext2Italic"/>
        </w:rPr>
        <w:t>Pembelajaran dan pelayanan</w:t>
      </w:r>
      <w:r>
        <w:t xml:space="preserve"> (Jakarta: Mahardika,</w:t>
      </w:r>
    </w:p>
    <w:p w:rsidR="004B0CE7" w:rsidRDefault="001B6430">
      <w:pPr>
        <w:pStyle w:val="Heading10"/>
        <w:keepNext/>
        <w:keepLines/>
        <w:shd w:val="clear" w:color="auto" w:fill="auto"/>
        <w:spacing w:before="0" w:after="148" w:line="210" w:lineRule="exact"/>
      </w:pPr>
      <w:bookmarkStart w:id="1" w:name="bookmark0"/>
      <w:r>
        <w:lastRenderedPageBreak/>
        <w:t>2000</w:t>
      </w:r>
      <w:r>
        <w:rPr>
          <w:rStyle w:val="Heading110pt"/>
        </w:rPr>
        <w:t>)</w:t>
      </w:r>
      <w:bookmarkEnd w:id="1"/>
    </w:p>
    <w:p w:rsidR="004B0CE7" w:rsidRDefault="001B6430">
      <w:pPr>
        <w:pStyle w:val="Bodytext20"/>
        <w:shd w:val="clear" w:color="auto" w:fill="auto"/>
        <w:spacing w:before="0" w:after="113" w:line="210" w:lineRule="exact"/>
        <w:ind w:firstLine="740"/>
      </w:pPr>
      <w:r>
        <w:t xml:space="preserve">Patilima </w:t>
      </w:r>
      <w:r>
        <w:rPr>
          <w:lang w:val="en-US" w:eastAsia="en-US" w:bidi="en-US"/>
        </w:rPr>
        <w:t xml:space="preserve">Hamid, </w:t>
      </w:r>
      <w:r>
        <w:rPr>
          <w:rStyle w:val="Bodytext2Italic"/>
        </w:rPr>
        <w:t>Metode penelitian Kualitatif</w:t>
      </w:r>
      <w:r>
        <w:t xml:space="preserve"> (Bandung: Alfabeta, 200i)</w:t>
      </w:r>
    </w:p>
    <w:p w:rsidR="004B0CE7" w:rsidRDefault="001B6430">
      <w:pPr>
        <w:pStyle w:val="Bodytext20"/>
        <w:shd w:val="clear" w:color="auto" w:fill="auto"/>
        <w:spacing w:before="0" w:after="187" w:line="254" w:lineRule="exact"/>
        <w:ind w:firstLine="740"/>
      </w:pPr>
      <w:r>
        <w:t xml:space="preserve">Persekutuan Gereja-gereja Toraja di Indonesia, </w:t>
      </w:r>
      <w:r>
        <w:rPr>
          <w:rStyle w:val="Bodytext2Italic"/>
        </w:rPr>
        <w:t>Latihan dan Kumpulan Soal</w:t>
      </w:r>
      <w:r>
        <w:t xml:space="preserve"> (Jakarta BPK Gunung Mulia, 2009)</w:t>
      </w:r>
    </w:p>
    <w:p w:rsidR="004B0CE7" w:rsidRDefault="001B6430">
      <w:pPr>
        <w:pStyle w:val="Bodytext40"/>
        <w:shd w:val="clear" w:color="auto" w:fill="auto"/>
        <w:spacing w:line="246" w:lineRule="exact"/>
        <w:ind w:firstLine="740"/>
      </w:pPr>
      <w:r>
        <w:rPr>
          <w:rStyle w:val="Bodytext4NotItalic"/>
        </w:rPr>
        <w:t xml:space="preserve">Riduwan, </w:t>
      </w:r>
      <w:r>
        <w:t>Skala Pengukuran</w:t>
      </w:r>
      <w:r>
        <w:t xml:space="preserve"> Variabel-variabel Penelitian</w:t>
      </w:r>
      <w:r>
        <w:rPr>
          <w:rStyle w:val="Bodytext4NotItalic"/>
        </w:rPr>
        <w:t xml:space="preserve"> (Bandung: Alfabeta, 2012)</w:t>
      </w:r>
    </w:p>
    <w:p w:rsidR="004B0CE7" w:rsidRDefault="001B6430">
      <w:pPr>
        <w:pStyle w:val="Bodytext20"/>
        <w:shd w:val="clear" w:color="auto" w:fill="auto"/>
        <w:spacing w:before="0" w:after="173" w:line="246" w:lineRule="exact"/>
        <w:ind w:firstLine="740"/>
      </w:pPr>
      <w:r>
        <w:t xml:space="preserve">Sairin Weinata, </w:t>
      </w:r>
      <w:r>
        <w:rPr>
          <w:rStyle w:val="Bodytext2Italic"/>
        </w:rPr>
        <w:t>Iman Kristen dan Pergumulan Kekinian</w:t>
      </w:r>
      <w:r>
        <w:t xml:space="preserve"> (Bina Media Informasi 1996)</w:t>
      </w:r>
    </w:p>
    <w:p w:rsidR="004B0CE7" w:rsidRDefault="001B6430">
      <w:pPr>
        <w:pStyle w:val="Bodytext20"/>
        <w:shd w:val="clear" w:color="auto" w:fill="auto"/>
        <w:spacing w:before="0" w:after="173" w:line="254" w:lineRule="exact"/>
        <w:ind w:firstLine="740"/>
      </w:pPr>
      <w:r>
        <w:t xml:space="preserve">Sairin Weinata, </w:t>
      </w:r>
      <w:r>
        <w:rPr>
          <w:rStyle w:val="Bodytext2Italic"/>
        </w:rPr>
        <w:t>Visi Gereja Memasuki Mileniam Baru</w:t>
      </w:r>
      <w:r>
        <w:t xml:space="preserve"> (Jakarta: BPK Gunung Mulia, 2002)</w:t>
      </w:r>
    </w:p>
    <w:p w:rsidR="004B0CE7" w:rsidRDefault="001B6430">
      <w:pPr>
        <w:pStyle w:val="Bodytext20"/>
        <w:shd w:val="clear" w:color="auto" w:fill="auto"/>
        <w:spacing w:before="0" w:after="187" w:line="263" w:lineRule="exact"/>
        <w:ind w:firstLine="740"/>
      </w:pPr>
      <w:r>
        <w:t>Sitompul M. Einar “</w:t>
      </w:r>
      <w:r>
        <w:rPr>
          <w:rStyle w:val="Bodytext2Italic"/>
        </w:rPr>
        <w:t>Gereja Menyikap</w:t>
      </w:r>
      <w:r>
        <w:rPr>
          <w:rStyle w:val="Bodytext2Italic"/>
        </w:rPr>
        <w:t>i Pentbahan</w:t>
      </w:r>
      <w:r>
        <w:rPr>
          <w:rStyle w:val="Bodytext2Italic"/>
          <w:vertAlign w:val="superscript"/>
        </w:rPr>
        <w:t>n</w:t>
      </w:r>
      <w:r>
        <w:t xml:space="preserve"> (Jakarta; PT BPK Gunung Mulia, 2004)</w:t>
      </w:r>
    </w:p>
    <w:p w:rsidR="004B0CE7" w:rsidRDefault="001B6430">
      <w:pPr>
        <w:pStyle w:val="Bodytext20"/>
        <w:shd w:val="clear" w:color="auto" w:fill="auto"/>
        <w:spacing w:before="0" w:after="215" w:line="254" w:lineRule="exact"/>
        <w:ind w:firstLine="740"/>
      </w:pPr>
      <w:r>
        <w:t xml:space="preserve">Soetarman, Weinata Sairin, loanes Rakhmat, </w:t>
      </w:r>
      <w:r>
        <w:rPr>
          <w:rStyle w:val="Bodytext2Italic"/>
        </w:rPr>
        <w:t>Fundamentalisme, Agama- agama dan Teknologi</w:t>
      </w:r>
      <w:r>
        <w:t xml:space="preserve"> (BPK Gunung Mulia, 1992)</w:t>
      </w:r>
    </w:p>
    <w:p w:rsidR="004B0CE7" w:rsidRDefault="001B6430">
      <w:pPr>
        <w:pStyle w:val="Bodytext20"/>
        <w:shd w:val="clear" w:color="auto" w:fill="auto"/>
        <w:spacing w:before="0" w:after="90" w:line="210" w:lineRule="exact"/>
        <w:ind w:firstLine="740"/>
      </w:pPr>
      <w:r>
        <w:t xml:space="preserve">Sugiyono, </w:t>
      </w:r>
      <w:r>
        <w:rPr>
          <w:rStyle w:val="Bodytext2Italic"/>
        </w:rPr>
        <w:t>Memahami Penelitian Kualitatif,</w:t>
      </w:r>
      <w:r>
        <w:t xml:space="preserve"> (Bandung: Alfabeta,20I2)</w:t>
      </w:r>
    </w:p>
    <w:p w:rsidR="004B0CE7" w:rsidRDefault="001B6430">
      <w:pPr>
        <w:pStyle w:val="Bodytext20"/>
        <w:shd w:val="clear" w:color="auto" w:fill="auto"/>
        <w:spacing w:before="0" w:after="180" w:line="271" w:lineRule="exact"/>
        <w:ind w:firstLine="740"/>
      </w:pPr>
      <w:r>
        <w:t xml:space="preserve">Sukmadinata Syaodih Nana, </w:t>
      </w:r>
      <w:r>
        <w:rPr>
          <w:rStyle w:val="Bodytext2Italic"/>
        </w:rPr>
        <w:t>Metode Penelitian Pendidikan</w:t>
      </w:r>
      <w:r>
        <w:t xml:space="preserve"> (Bandung: Remaja Rosdakarya, 2009)</w:t>
      </w:r>
    </w:p>
    <w:p w:rsidR="004B0CE7" w:rsidRDefault="001B6430">
      <w:pPr>
        <w:pStyle w:val="Bodytext20"/>
        <w:shd w:val="clear" w:color="auto" w:fill="auto"/>
        <w:spacing w:before="0" w:after="180" w:line="271" w:lineRule="exact"/>
        <w:ind w:firstLine="740"/>
      </w:pPr>
      <w:r>
        <w:t xml:space="preserve">Sukmadinata Syaodih Nana, </w:t>
      </w:r>
      <w:r>
        <w:rPr>
          <w:rStyle w:val="Bodytext2Italic"/>
        </w:rPr>
        <w:t>Tuntunan Penulisan karya Ilmial</w:t>
      </w:r>
      <w:r>
        <w:t xml:space="preserve"> (Bandung: Sinar Baru Alegensindo, 2009)</w:t>
      </w:r>
    </w:p>
    <w:p w:rsidR="004B0CE7" w:rsidRDefault="001B6430">
      <w:pPr>
        <w:pStyle w:val="Bodytext20"/>
        <w:shd w:val="clear" w:color="auto" w:fill="auto"/>
        <w:spacing w:before="0" w:after="173" w:line="271" w:lineRule="exact"/>
        <w:ind w:firstLine="740"/>
      </w:pPr>
      <w:r>
        <w:t xml:space="preserve">Supardi Yuniar Supardi, </w:t>
      </w:r>
      <w:r>
        <w:rPr>
          <w:rStyle w:val="Bodytext2Italic"/>
        </w:rPr>
        <w:t>Optimalisasi Hp &amp; SimCardPribadi</w:t>
      </w:r>
      <w:r>
        <w:t xml:space="preserve"> (Elex Media Komputindo, 2 Juli 2013)</w:t>
      </w:r>
    </w:p>
    <w:p w:rsidR="004B0CE7" w:rsidRDefault="001B6430">
      <w:pPr>
        <w:pStyle w:val="Bodytext40"/>
        <w:shd w:val="clear" w:color="auto" w:fill="auto"/>
        <w:spacing w:after="173" w:line="280" w:lineRule="exact"/>
        <w:ind w:firstLine="740"/>
      </w:pPr>
      <w:r>
        <w:rPr>
          <w:rStyle w:val="Bodytext4NotItalic"/>
        </w:rPr>
        <w:t xml:space="preserve">Supriatno, </w:t>
      </w:r>
      <w:r>
        <w:t>Merentang Sejarah Memaknai Kemandirian</w:t>
      </w:r>
      <w:r>
        <w:rPr>
          <w:rStyle w:val="Bodytext4NotItalic"/>
        </w:rPr>
        <w:t xml:space="preserve"> (BPK Gunung Mulia, 2009)</w:t>
      </w:r>
    </w:p>
    <w:p w:rsidR="004B0CE7" w:rsidRDefault="001B6430">
      <w:pPr>
        <w:pStyle w:val="Bodytext20"/>
        <w:shd w:val="clear" w:color="auto" w:fill="auto"/>
        <w:spacing w:before="0" w:after="234" w:line="288" w:lineRule="exact"/>
        <w:ind w:firstLine="740"/>
      </w:pPr>
      <w:r>
        <w:t xml:space="preserve">Suwandi dan Basrowi, </w:t>
      </w:r>
      <w:r>
        <w:rPr>
          <w:rStyle w:val="Bodytext2Italic"/>
        </w:rPr>
        <w:t>Memahami Penelitian Kualitatif</w:t>
      </w:r>
      <w:r>
        <w:t xml:space="preserve"> (Jakarta: Renika Cipta, 2008)</w:t>
      </w:r>
    </w:p>
    <w:p w:rsidR="004B0CE7" w:rsidRDefault="001B6430">
      <w:pPr>
        <w:pStyle w:val="Bodytext30"/>
        <w:shd w:val="clear" w:color="auto" w:fill="auto"/>
        <w:spacing w:after="0" w:line="220" w:lineRule="exact"/>
        <w:jc w:val="left"/>
      </w:pPr>
      <w:r>
        <w:t>Internet</w:t>
      </w:r>
    </w:p>
    <w:p w:rsidR="004B0CE7" w:rsidRDefault="001B6430">
      <w:pPr>
        <w:pStyle w:val="Bodytext20"/>
        <w:shd w:val="clear" w:color="auto" w:fill="auto"/>
        <w:spacing w:before="0" w:line="210" w:lineRule="exact"/>
        <w:ind w:firstLine="740"/>
      </w:pPr>
      <w:hyperlink r:id="rId6" w:history="1">
        <w:r>
          <w:rPr>
            <w:rStyle w:val="Hyperlink"/>
            <w:lang w:val="en-US" w:eastAsia="en-US" w:bidi="en-US"/>
          </w:rPr>
          <w:t>www.mandalamava.com</w:t>
        </w:r>
      </w:hyperlink>
    </w:p>
    <w:p w:rsidR="004B0CE7" w:rsidRDefault="001B6430">
      <w:pPr>
        <w:pStyle w:val="Bodytext20"/>
        <w:shd w:val="clear" w:color="auto" w:fill="auto"/>
        <w:spacing w:before="0" w:after="432" w:line="210" w:lineRule="exact"/>
        <w:ind w:left="720"/>
      </w:pPr>
      <w:hyperlink r:id="rId7" w:history="1">
        <w:r>
          <w:rPr>
            <w:rStyle w:val="Hyperlink"/>
          </w:rPr>
          <w:t>http://www.en.wikipedia.org/wiki/gadget</w:t>
        </w:r>
      </w:hyperlink>
    </w:p>
    <w:p w:rsidR="004B0CE7" w:rsidRDefault="001B6430">
      <w:pPr>
        <w:pStyle w:val="Bodytext20"/>
        <w:shd w:val="clear" w:color="auto" w:fill="auto"/>
        <w:spacing w:before="0" w:after="243" w:line="210" w:lineRule="exact"/>
        <w:ind w:left="720"/>
      </w:pPr>
      <w:r>
        <w:rPr>
          <w:lang w:val="en-US" w:eastAsia="en-US" w:bidi="en-US"/>
        </w:rPr>
        <w:t>Feddyance-elv.blogspot.com/20i 1/07/iptekdaIampandangankristen</w:t>
      </w:r>
    </w:p>
    <w:p w:rsidR="004B0CE7" w:rsidRDefault="001B6430">
      <w:pPr>
        <w:pStyle w:val="Bodytext50"/>
        <w:shd w:val="clear" w:color="auto" w:fill="auto"/>
        <w:spacing w:before="0" w:after="423" w:line="210" w:lineRule="exact"/>
      </w:pPr>
      <w:r>
        <w:t>Kamus</w:t>
      </w:r>
    </w:p>
    <w:p w:rsidR="004B0CE7" w:rsidRDefault="001B6430">
      <w:pPr>
        <w:pStyle w:val="Bodytext20"/>
        <w:shd w:val="clear" w:color="auto" w:fill="auto"/>
        <w:spacing w:before="0" w:after="393" w:line="210" w:lineRule="exact"/>
        <w:ind w:left="720"/>
      </w:pPr>
      <w:r>
        <w:t>Kamus Besar Bahasa Indonesia.</w:t>
      </w:r>
    </w:p>
    <w:p w:rsidR="004B0CE7" w:rsidRDefault="001B6430">
      <w:pPr>
        <w:pStyle w:val="Bodytext20"/>
        <w:shd w:val="clear" w:color="auto" w:fill="auto"/>
        <w:spacing w:before="0" w:line="247" w:lineRule="exact"/>
        <w:ind w:firstLine="720"/>
      </w:pPr>
      <w:r>
        <w:lastRenderedPageBreak/>
        <w:t xml:space="preserve">Syadily Hassan, </w:t>
      </w:r>
      <w:r>
        <w:rPr>
          <w:lang w:val="en-US" w:eastAsia="en-US" w:bidi="en-US"/>
        </w:rPr>
        <w:t xml:space="preserve">Echols </w:t>
      </w:r>
      <w:r>
        <w:t xml:space="preserve">M. Jhohn, </w:t>
      </w:r>
      <w:r>
        <w:rPr>
          <w:rStyle w:val="Bodytext2Italic"/>
        </w:rPr>
        <w:t>Kamus Inggris Indonesia</w:t>
      </w:r>
      <w:r>
        <w:t xml:space="preserve"> (PT Gramedia Pustaka Utama Jakarta)</w:t>
      </w:r>
    </w:p>
    <w:p w:rsidR="004B0CE7" w:rsidRDefault="001B6430">
      <w:pPr>
        <w:pStyle w:val="Bodytext50"/>
        <w:shd w:val="clear" w:color="auto" w:fill="auto"/>
        <w:spacing w:before="0" w:after="0" w:line="494" w:lineRule="exact"/>
      </w:pPr>
      <w:r>
        <w:t>Wawancara</w:t>
      </w:r>
    </w:p>
    <w:p w:rsidR="004B0CE7" w:rsidRDefault="001B6430">
      <w:pPr>
        <w:pStyle w:val="Bodytext20"/>
        <w:shd w:val="clear" w:color="auto" w:fill="auto"/>
        <w:spacing w:before="0" w:line="494" w:lineRule="exact"/>
        <w:ind w:left="720"/>
      </w:pPr>
      <w:r>
        <w:t xml:space="preserve">Paki Ia </w:t>
      </w:r>
      <w:r>
        <w:rPr>
          <w:lang w:val="en-US" w:eastAsia="en-US" w:bidi="en-US"/>
        </w:rPr>
        <w:t xml:space="preserve">Biring Sonne, </w:t>
      </w:r>
      <w:r>
        <w:t xml:space="preserve">Wawancara Penulis (Pendeta Jemaat </w:t>
      </w:r>
      <w:r>
        <w:rPr>
          <w:lang w:val="en-US" w:eastAsia="en-US" w:bidi="en-US"/>
        </w:rPr>
        <w:t>To</w:t>
      </w:r>
      <w:r>
        <w:t>’lemo) Remak Yusuf, Wawancara Penulis (Majelis Jemaat To’lemo)</w:t>
      </w:r>
    </w:p>
    <w:p w:rsidR="004B0CE7" w:rsidRDefault="001B6430">
      <w:pPr>
        <w:pStyle w:val="Bodytext20"/>
        <w:shd w:val="clear" w:color="auto" w:fill="auto"/>
        <w:spacing w:before="0" w:line="494" w:lineRule="exact"/>
        <w:ind w:left="720"/>
      </w:pPr>
      <w:r>
        <w:t>Parrangan Suli Yakobus, Wawancara Penulis (Majelis Jemaat To’lemo) Matius, Wawancara Pen</w:t>
      </w:r>
      <w:r>
        <w:t>ulis (Majelis Jemaat To’lemo)</w:t>
      </w:r>
    </w:p>
    <w:p w:rsidR="004B0CE7" w:rsidRDefault="001B6430">
      <w:pPr>
        <w:pStyle w:val="Bodytext20"/>
        <w:shd w:val="clear" w:color="auto" w:fill="auto"/>
        <w:spacing w:before="0" w:line="494" w:lineRule="exact"/>
        <w:ind w:left="720"/>
      </w:pPr>
      <w:r>
        <w:t>Alfius, Wawancara Penulis (Anggota Jemaat To’lemo)</w:t>
      </w:r>
    </w:p>
    <w:p w:rsidR="004B0CE7" w:rsidRDefault="001B6430">
      <w:pPr>
        <w:pStyle w:val="Bodytext20"/>
        <w:shd w:val="clear" w:color="auto" w:fill="auto"/>
        <w:spacing w:before="0" w:line="494" w:lineRule="exact"/>
        <w:ind w:left="720"/>
      </w:pPr>
      <w:r>
        <w:t xml:space="preserve">Lambe Pertiwi Kiki, Wawancara Penulis (Anggota Jemaat To’lemo) </w:t>
      </w:r>
      <w:r>
        <w:rPr>
          <w:lang w:val="en-US" w:eastAsia="en-US" w:bidi="en-US"/>
        </w:rPr>
        <w:t xml:space="preserve">Mince </w:t>
      </w:r>
      <w:r>
        <w:t>Jesli, Wawancara Penulis, (Anggota Jemaat To’lemo)</w:t>
      </w:r>
    </w:p>
    <w:p w:rsidR="004B0CE7" w:rsidRDefault="001B6430">
      <w:pPr>
        <w:pStyle w:val="Bodytext20"/>
        <w:shd w:val="clear" w:color="auto" w:fill="auto"/>
        <w:spacing w:before="0" w:line="494" w:lineRule="exact"/>
        <w:ind w:left="720"/>
      </w:pPr>
      <w:r>
        <w:t>Tandi Yobel, Wawancara Penulis (Anggota Jemaat To’lemo)</w:t>
      </w:r>
    </w:p>
    <w:sectPr w:rsidR="004B0CE7">
      <w:pgSz w:w="12240" w:h="15840"/>
      <w:pgMar w:top="1547" w:right="2863" w:bottom="2786" w:left="21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B6430">
      <w:r>
        <w:separator/>
      </w:r>
    </w:p>
  </w:endnote>
  <w:endnote w:type="continuationSeparator" w:id="0">
    <w:p w:rsidR="00000000" w:rsidRDefault="001B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CE7" w:rsidRDefault="004B0CE7"/>
  </w:footnote>
  <w:footnote w:type="continuationSeparator" w:id="0">
    <w:p w:rsidR="004B0CE7" w:rsidRDefault="004B0C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B0CE7"/>
    <w:rsid w:val="001B6430"/>
    <w:rsid w:val="004B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CA5110-2CBA-44BC-BE3F-39B467B4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Italic">
    <w:name w:val="Body text (2) + Italic"/>
    <w:aliases w:val="Spacing 0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Bodytext4NotItalic">
    <w:name w:val="Body text (4) + Not Italic"/>
    <w:aliases w:val="Spacing 0 p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Heading1">
    <w:name w:val="Heading #1_"/>
    <w:basedOn w:val="DefaultParagraphFont"/>
    <w:link w:val="Heading1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Heading110pt">
    <w:name w:val="Heading #1 + 10 pt"/>
    <w:basedOn w:val="Heading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d-ID" w:eastAsia="id-ID" w:bidi="id-ID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80" w:line="48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180" w:line="244" w:lineRule="exact"/>
      <w:ind w:firstLine="720"/>
    </w:pPr>
    <w:rPr>
      <w:rFonts w:ascii="Times New Roman" w:eastAsia="Times New Roman" w:hAnsi="Times New Roman" w:cs="Times New Roman"/>
      <w:i/>
      <w:iCs/>
      <w:spacing w:val="-10"/>
      <w:sz w:val="21"/>
      <w:szCs w:val="21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60" w:after="180" w:line="0" w:lineRule="atLeast"/>
      <w:outlineLvl w:val="0"/>
    </w:pPr>
    <w:rPr>
      <w:rFonts w:ascii="Cambria" w:eastAsia="Cambria" w:hAnsi="Cambria" w:cs="Cambria"/>
      <w:sz w:val="21"/>
      <w:szCs w:val="21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n.wikipedia.org/wiki/gadg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dalamav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2</cp:revision>
  <dcterms:created xsi:type="dcterms:W3CDTF">2024-04-11T22:48:00Z</dcterms:created>
  <dcterms:modified xsi:type="dcterms:W3CDTF">2024-04-11T22:48:00Z</dcterms:modified>
</cp:coreProperties>
</file>