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84" w:rsidRPr="00D12C4C" w:rsidRDefault="00D12C4C">
      <w:pPr>
        <w:pStyle w:val="Bodytext20"/>
        <w:shd w:val="clear" w:color="auto" w:fill="auto"/>
        <w:spacing w:after="418" w:line="220" w:lineRule="exact"/>
        <w:ind w:right="60" w:firstLine="0"/>
        <w:rPr>
          <w:b/>
        </w:rPr>
      </w:pPr>
      <w:bookmarkStart w:id="0" w:name="_GoBack"/>
      <w:bookmarkEnd w:id="0"/>
      <w:r w:rsidRPr="00D12C4C">
        <w:rPr>
          <w:b/>
        </w:rPr>
        <w:t>BAB</w:t>
      </w:r>
      <w:r w:rsidRPr="00D12C4C">
        <w:rPr>
          <w:b/>
          <w:lang w:val="en-US"/>
        </w:rPr>
        <w:t xml:space="preserve"> </w:t>
      </w:r>
      <w:r w:rsidRPr="00D12C4C">
        <w:rPr>
          <w:b/>
        </w:rPr>
        <w:t>I</w:t>
      </w:r>
    </w:p>
    <w:p w:rsidR="00101E84" w:rsidRPr="00D12C4C" w:rsidRDefault="00D12C4C">
      <w:pPr>
        <w:pStyle w:val="Bodytext30"/>
        <w:shd w:val="clear" w:color="auto" w:fill="auto"/>
        <w:spacing w:before="0" w:after="179" w:line="220" w:lineRule="exact"/>
        <w:ind w:right="60"/>
      </w:pPr>
      <w:r w:rsidRPr="00D12C4C">
        <w:t>PENDAHULUAN</w:t>
      </w:r>
    </w:p>
    <w:p w:rsidR="00101E84" w:rsidRDefault="00D12C4C">
      <w:pPr>
        <w:pStyle w:val="Bodytext30"/>
        <w:numPr>
          <w:ilvl w:val="0"/>
          <w:numId w:val="1"/>
        </w:numPr>
        <w:shd w:val="clear" w:color="auto" w:fill="auto"/>
        <w:tabs>
          <w:tab w:val="left" w:pos="432"/>
        </w:tabs>
        <w:spacing w:before="0" w:after="0" w:line="514" w:lineRule="exact"/>
        <w:jc w:val="both"/>
      </w:pPr>
      <w:r>
        <w:t>Latar Belakang</w:t>
      </w:r>
    </w:p>
    <w:p w:rsidR="00101E84" w:rsidRDefault="00D12C4C">
      <w:pPr>
        <w:pStyle w:val="Bodytext20"/>
        <w:shd w:val="clear" w:color="auto" w:fill="auto"/>
        <w:spacing w:after="0" w:line="514" w:lineRule="exact"/>
        <w:ind w:left="480" w:firstLine="980"/>
        <w:jc w:val="both"/>
      </w:pPr>
      <w:r>
        <w:t>Dari masa ke masa, pengetahuan dan teknologi terus berkembang. Hasil teknologi yang tidak digunakan secara bijak, bisa menjerumuskan manusia kedalam berbagai kejahatan.</w:t>
      </w:r>
      <w:r>
        <w:rPr>
          <w:vertAlign w:val="superscript"/>
        </w:rPr>
        <w:footnoteReference w:id="1"/>
      </w:r>
      <w:r>
        <w:t xml:space="preserve"> Di Indonesia, banyak orang yang beranggapan bahwa </w:t>
      </w:r>
      <w:r>
        <w:rPr>
          <w:lang w:val="en-US" w:eastAsia="en-US" w:bidi="en-US"/>
        </w:rPr>
        <w:t xml:space="preserve">gadget </w:t>
      </w:r>
      <w:r>
        <w:t xml:space="preserve">adalah suatu perangkat canggih yang bentuknya kecil. Seperti </w:t>
      </w:r>
      <w:r>
        <w:rPr>
          <w:rStyle w:val="Bodytext2Italic"/>
        </w:rPr>
        <w:t>smartphone</w:t>
      </w:r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rStyle w:val="Bodytext2Italic"/>
        </w:rPr>
        <w:t>smartwatch</w:t>
      </w:r>
      <w:proofErr w:type="spellEnd"/>
      <w:r>
        <w:rPr>
          <w:rStyle w:val="Bodytext2Italic"/>
        </w:rPr>
        <w:t>. Gadget</w:t>
      </w:r>
      <w:r>
        <w:rPr>
          <w:lang w:val="en-US" w:eastAsia="en-US" w:bidi="en-US"/>
        </w:rPr>
        <w:t xml:space="preserve"> </w:t>
      </w:r>
      <w:r>
        <w:t>merupakan objek teknologi (Alat) dengan fungsi lebih canggih dan praktis, serta memiliki bentuk/desain yang lebih mutakhir dibandingkan teknologi sebelumn</w:t>
      </w:r>
      <w:r>
        <w:t>ya.</w:t>
      </w:r>
    </w:p>
    <w:p w:rsidR="00101E84" w:rsidRDefault="00D12C4C">
      <w:pPr>
        <w:pStyle w:val="Bodytext20"/>
        <w:shd w:val="clear" w:color="auto" w:fill="auto"/>
        <w:spacing w:after="0" w:line="514" w:lineRule="exact"/>
        <w:ind w:left="480" w:firstLine="980"/>
        <w:jc w:val="both"/>
      </w:pPr>
      <w:r>
        <w:t>Teknologi adalah kemajuan dan kemajuan tidak dapat dihindari. Ia tidak bisa dihentikan dan tak peduli dengan implikasi-implikasi manusiawinya. Jadi teknologi mempergunakan realitas yang berada di luar pengaruh manusiawi.</w:t>
      </w:r>
      <w:r>
        <w:rPr>
          <w:vertAlign w:val="superscript"/>
        </w:rPr>
        <w:footnoteReference w:id="2"/>
      </w:r>
      <w:r>
        <w:t xml:space="preserve"> Di zaman yang modem pada saat </w:t>
      </w:r>
      <w:r>
        <w:t>ini, perkembangan teknologi terus berkembang, karena perkembangan teknologi akan berjalan sesuai perkembangan ilmu pengetahuan yang semakin tinggi.</w:t>
      </w:r>
    </w:p>
    <w:p w:rsidR="00101E84" w:rsidRDefault="00D12C4C">
      <w:pPr>
        <w:pStyle w:val="Bodytext20"/>
        <w:shd w:val="clear" w:color="auto" w:fill="auto"/>
        <w:spacing w:after="0" w:line="514" w:lineRule="exact"/>
        <w:ind w:left="480" w:firstLine="980"/>
        <w:jc w:val="left"/>
        <w:sectPr w:rsidR="00101E84">
          <w:footerReference w:type="default" r:id="rId7"/>
          <w:pgSz w:w="12240" w:h="15840"/>
          <w:pgMar w:top="1630" w:right="2117" w:bottom="2020" w:left="2159" w:header="0" w:footer="3" w:gutter="0"/>
          <w:cols w:space="720"/>
          <w:noEndnote/>
          <w:docGrid w:linePitch="360"/>
        </w:sectPr>
      </w:pPr>
      <w:r>
        <w:t xml:space="preserve">Kemajuan teknologi membuat perubahan yang begitu besar dalam kehidupan manusia di berbagai bidang. Pengguna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 xml:space="preserve">tidak hanya berasal dari kalangan pekerja, tetapi sekarang ini hampir semua kalangan menggunakan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>dalam kegiatan yang mereka lakukan se</w:t>
      </w:r>
      <w:r>
        <w:t>tiap harinya.</w:t>
      </w:r>
    </w:p>
    <w:p w:rsidR="00101E84" w:rsidRDefault="00D12C4C">
      <w:pPr>
        <w:pStyle w:val="Bodytext20"/>
        <w:shd w:val="clear" w:color="auto" w:fill="auto"/>
        <w:spacing w:after="0" w:line="514" w:lineRule="exact"/>
        <w:ind w:left="380" w:firstLine="0"/>
        <w:jc w:val="left"/>
      </w:pPr>
      <w:r>
        <w:lastRenderedPageBreak/>
        <w:t xml:space="preserve">Mampir seliap orang yang meng gunakan </w:t>
      </w:r>
      <w:r>
        <w:rPr>
          <w:rStyle w:val="Bodytext2Italic"/>
          <w:lang w:val="id-ID" w:eastAsia="id-ID" w:bidi="id-ID"/>
        </w:rPr>
        <w:t>galget</w:t>
      </w:r>
      <w:r>
        <w:t xml:space="preserve"> menghabiskan wakiu dalam sehari unluk menggunakan </w:t>
      </w:r>
      <w:r>
        <w:rPr>
          <w:rStyle w:val="Bodytext2Italic"/>
        </w:rPr>
        <w:t>gadget.</w:t>
      </w:r>
    </w:p>
    <w:p w:rsidR="00101E84" w:rsidRDefault="00D12C4C">
      <w:pPr>
        <w:pStyle w:val="Bodytext20"/>
        <w:shd w:val="clear" w:color="auto" w:fill="auto"/>
        <w:spacing w:after="0" w:line="514" w:lineRule="exact"/>
        <w:ind w:left="380" w:right="160" w:firstLine="980"/>
        <w:jc w:val="both"/>
      </w:pPr>
      <w:r>
        <w:t xml:space="preserve">Semakin canggih zaman maka semakin banyak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>yang akan digunakan, apalagi sekarang ini semakin banyaknya aplikasi canggih yang berkemba</w:t>
      </w:r>
      <w:r>
        <w:t>ng dan terus berkembang pesat maka semakin banyak pula orang yang ingin memilih dan menggunakannya untuk kebutuhan dalam mencari dan mendapatkan im formasi yang dibutuhkannya tiap hari.</w:t>
      </w:r>
    </w:p>
    <w:p w:rsidR="00101E84" w:rsidRDefault="00D12C4C">
      <w:pPr>
        <w:pStyle w:val="Bodytext20"/>
        <w:shd w:val="clear" w:color="auto" w:fill="auto"/>
        <w:spacing w:after="0" w:line="514" w:lineRule="exact"/>
        <w:ind w:left="380" w:right="160" w:firstLine="980"/>
        <w:jc w:val="both"/>
      </w:pPr>
      <w:r>
        <w:t xml:space="preserve">Dalam industri perangkat lunak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 xml:space="preserve">mengacu pada program </w:t>
      </w:r>
      <w:r>
        <w:rPr>
          <w:lang w:val="en-US" w:eastAsia="en-US" w:bidi="en-US"/>
        </w:rPr>
        <w:t xml:space="preserve">computer </w:t>
      </w:r>
      <w:r>
        <w:t xml:space="preserve">yang menyediakan layanan tampa perlu sebuah aplikasi independen yang akan diluncurkan untuk masing-masing, melainkan berjalan dilingkungan yang mengelola beberapa </w:t>
      </w:r>
      <w:r>
        <w:rPr>
          <w:rStyle w:val="Bodytext2Italic"/>
        </w:rPr>
        <w:t>gadget.</w:t>
      </w:r>
      <w:r>
        <w:rPr>
          <w:lang w:val="en-US" w:eastAsia="en-US" w:bidi="en-US"/>
        </w:rPr>
        <w:t xml:space="preserve"> </w:t>
      </w:r>
      <w:r>
        <w:t xml:space="preserve">Dalam kehidupan sehari-hari, tentunya manusia melihat bermacam-macam jenis </w:t>
      </w:r>
      <w:r>
        <w:rPr>
          <w:lang w:val="en-US" w:eastAsia="en-US" w:bidi="en-US"/>
        </w:rPr>
        <w:t xml:space="preserve">gadget </w:t>
      </w:r>
      <w:r>
        <w:t>yan</w:t>
      </w:r>
      <w:r>
        <w:t>g hampir digunakan oleh semua orang salah satunya dalam ibadah-ibadah yang dilakukan oleh Gereja.</w:t>
      </w:r>
      <w:r>
        <w:rPr>
          <w:vertAlign w:val="superscript"/>
        </w:rPr>
        <w:t>3</w:t>
      </w:r>
      <w:r>
        <w:t xml:space="preserve"> Mulai dari </w:t>
      </w:r>
      <w:r>
        <w:rPr>
          <w:rStyle w:val="Bodytext2Italic"/>
        </w:rPr>
        <w:t xml:space="preserve">tablet, </w:t>
      </w:r>
      <w:proofErr w:type="spellStart"/>
      <w:r>
        <w:rPr>
          <w:rStyle w:val="Bodytext2Italic"/>
        </w:rPr>
        <w:t>handphone</w:t>
      </w:r>
      <w:proofErr w:type="spellEnd"/>
      <w:r>
        <w:rPr>
          <w:rStyle w:val="Bodytext2Italic"/>
        </w:rPr>
        <w:t xml:space="preserve">, laptop </w:t>
      </w:r>
      <w:proofErr w:type="spellStart"/>
      <w:r>
        <w:rPr>
          <w:rStyle w:val="Bodytext2Italic"/>
        </w:rPr>
        <w:t>dan</w:t>
      </w:r>
      <w:proofErr w:type="spellEnd"/>
      <w:r>
        <w:rPr>
          <w:rStyle w:val="Bodytext2Italic"/>
        </w:rPr>
        <w:t xml:space="preserve"> netbook.</w:t>
      </w:r>
    </w:p>
    <w:p w:rsidR="00101E84" w:rsidRDefault="00D12C4C">
      <w:pPr>
        <w:pStyle w:val="Bodytext20"/>
        <w:shd w:val="clear" w:color="auto" w:fill="auto"/>
        <w:spacing w:after="0" w:line="514" w:lineRule="exact"/>
        <w:ind w:left="380" w:right="160" w:firstLine="980"/>
        <w:jc w:val="both"/>
      </w:pPr>
      <w:r>
        <w:t xml:space="preserve">Aplikasi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>sangat membantu jemaat dalam melakukan ibadah pada hari minggu karena memudahkan jemaat unt</w:t>
      </w:r>
      <w:r>
        <w:t>uk membuka aplikasi. Aplikasi yang sering digunakan dalam ibadah yaitu alkitab elektronik, tafsiran dan nyanyian-nyanyian rohani. Tapi pada kenyataannya, dalam ibadah hari minggu bukan hanya aplikasi itu saja yang dibuka tetapi jika sudah mulai bosan dalam</w:t>
      </w:r>
      <w:r>
        <w:t xml:space="preserve"> beribadah banyak aplikasi-aplikasi lain yang sudah dibuka seperti </w:t>
      </w:r>
      <w:r>
        <w:rPr>
          <w:rStyle w:val="Bodytext2Italic"/>
          <w:lang w:val="id-ID" w:eastAsia="id-ID" w:bidi="id-ID"/>
        </w:rPr>
        <w:t>Facebook, Whatsapp</w:t>
      </w:r>
      <w:r>
        <w:t xml:space="preserve"> dan ada juga yang membuka aplikasi </w:t>
      </w:r>
      <w:r>
        <w:rPr>
          <w:rStyle w:val="Bodytext2Italic"/>
        </w:rPr>
        <w:t xml:space="preserve">Games. </w:t>
      </w:r>
      <w:r>
        <w:rPr>
          <w:rStyle w:val="Bodytext2Italic"/>
          <w:vertAlign w:val="superscript"/>
        </w:rPr>
        <w:footnoteReference w:id="3"/>
      </w:r>
    </w:p>
    <w:p w:rsidR="00101E84" w:rsidRDefault="00D12C4C">
      <w:pPr>
        <w:pStyle w:val="Bodytext20"/>
        <w:shd w:val="clear" w:color="auto" w:fill="auto"/>
        <w:spacing w:after="0" w:line="518" w:lineRule="exact"/>
        <w:ind w:left="480" w:firstLine="980"/>
        <w:jc w:val="both"/>
      </w:pPr>
      <w:r>
        <w:t xml:space="preserve">Di tengah-tengah harapan yang begitu besar yang ditumpukan pada ilmu </w:t>
      </w:r>
      <w:r>
        <w:lastRenderedPageBreak/>
        <w:t>dan teknologi untuk berperan makin menyejahterakan kehidu</w:t>
      </w:r>
      <w:r>
        <w:t>pan umat manusia, suara kenabian yang kritis perlu juga di perdengarkan tentang kemungkinan terjadinya salah arah dalam perkembangan ilmu dan teknologi yang justru membawa malapetaka yang mengerikan.</w:t>
      </w:r>
    </w:p>
    <w:p w:rsidR="00101E84" w:rsidRDefault="00D12C4C">
      <w:pPr>
        <w:pStyle w:val="Bodytext20"/>
        <w:shd w:val="clear" w:color="auto" w:fill="auto"/>
        <w:spacing w:after="0" w:line="518" w:lineRule="exact"/>
        <w:ind w:left="480" w:firstLine="980"/>
        <w:jc w:val="both"/>
      </w:pPr>
      <w:r>
        <w:t>Peringatan-peringatan adanya bahaya ilmu dan teknologi h</w:t>
      </w:r>
      <w:r>
        <w:t>arus senantiasa dilancarkan untuk mengiringi perkembangannya yang begitu pesat dan spektakuler.</w:t>
      </w:r>
      <w:r>
        <w:rPr>
          <w:vertAlign w:val="superscript"/>
        </w:rPr>
        <w:footnoteReference w:id="4"/>
      </w:r>
    </w:p>
    <w:p w:rsidR="00101E84" w:rsidRDefault="00D12C4C">
      <w:pPr>
        <w:pStyle w:val="Bodytext20"/>
        <w:shd w:val="clear" w:color="auto" w:fill="auto"/>
        <w:spacing w:after="33" w:line="254" w:lineRule="exact"/>
        <w:ind w:left="760" w:firstLine="700"/>
        <w:jc w:val="both"/>
      </w:pPr>
      <w:r>
        <w:t xml:space="preserve">Hal ini seperti apa yang ditemukan oleh </w:t>
      </w:r>
      <w:r>
        <w:rPr>
          <w:lang w:val="en-US" w:eastAsia="en-US" w:bidi="en-US"/>
        </w:rPr>
        <w:t xml:space="preserve">Emile </w:t>
      </w:r>
      <w:r>
        <w:t xml:space="preserve">Cailliet seorang pelopor ateisme Perancis yang dikutip oleh </w:t>
      </w:r>
      <w:r>
        <w:rPr>
          <w:lang w:val="en-US" w:eastAsia="en-US" w:bidi="en-US"/>
        </w:rPr>
        <w:t xml:space="preserve">Douglas </w:t>
      </w:r>
      <w:r>
        <w:t>R. Groothuis dalam buku Membuka Topeng Geraka</w:t>
      </w:r>
      <w:r>
        <w:t xml:space="preserve">n Zaman Baru, “Jika hidup seseorang tidak sejalan dengan </w:t>
      </w:r>
      <w:proofErr w:type="spellStart"/>
      <w:r>
        <w:rPr>
          <w:lang w:val="en-US" w:eastAsia="en-US" w:bidi="en-US"/>
        </w:rPr>
        <w:t>Finnan</w:t>
      </w:r>
      <w:proofErr w:type="spellEnd"/>
      <w:r>
        <w:rPr>
          <w:lang w:val="en-US" w:eastAsia="en-US" w:bidi="en-US"/>
        </w:rPr>
        <w:t xml:space="preserve"> </w:t>
      </w:r>
      <w:r>
        <w:t>Allah, maka kerohanian orang itu akan kelihatan merosot tidak lebih dari pengalaman dunia yang membingungkan, dimana dinamisme alam akan terpancar dari jiwa orang itu.</w:t>
      </w:r>
      <w:r>
        <w:rPr>
          <w:vertAlign w:val="superscript"/>
        </w:rPr>
        <w:footnoteReference w:id="5"/>
      </w:r>
    </w:p>
    <w:p w:rsidR="00101E84" w:rsidRDefault="00D12C4C">
      <w:pPr>
        <w:pStyle w:val="Bodytext20"/>
        <w:shd w:val="clear" w:color="auto" w:fill="auto"/>
        <w:spacing w:after="0" w:line="514" w:lineRule="exact"/>
        <w:ind w:left="480" w:firstLine="980"/>
        <w:jc w:val="both"/>
      </w:pPr>
      <w:r>
        <w:t xml:space="preserve">Hal yang serupa ditemui di Jemaat To’lemo Klasis Seriti. Anggota jemaat sudah tidak membawa Alkitab lagi tetapi hanya menggunakan </w:t>
      </w:r>
      <w:r>
        <w:rPr>
          <w:lang w:val="en-US" w:eastAsia="en-US" w:bidi="en-US"/>
        </w:rPr>
        <w:t xml:space="preserve">gadget, </w:t>
      </w:r>
      <w:r>
        <w:t xml:space="preserve">baik itu berupa </w:t>
      </w:r>
      <w:proofErr w:type="spellStart"/>
      <w:r>
        <w:rPr>
          <w:rStyle w:val="Bodytext2Italic"/>
        </w:rPr>
        <w:t>handphone</w:t>
      </w:r>
      <w:proofErr w:type="spellEnd"/>
      <w:r>
        <w:rPr>
          <w:lang w:val="en-US" w:eastAsia="en-US" w:bidi="en-US"/>
        </w:rPr>
        <w:t xml:space="preserve"> </w:t>
      </w:r>
      <w:r>
        <w:t xml:space="preserve">atau </w:t>
      </w:r>
      <w:r>
        <w:rPr>
          <w:rStyle w:val="Bodytext2Italic"/>
          <w:lang w:val="id-ID" w:eastAsia="id-ID" w:bidi="id-ID"/>
        </w:rPr>
        <w:t>tablet.</w:t>
      </w:r>
    </w:p>
    <w:p w:rsidR="00101E84" w:rsidRDefault="00D12C4C">
      <w:pPr>
        <w:pStyle w:val="Bodytext20"/>
        <w:shd w:val="clear" w:color="auto" w:fill="auto"/>
        <w:spacing w:after="0" w:line="514" w:lineRule="exact"/>
        <w:ind w:left="480" w:firstLine="980"/>
        <w:jc w:val="both"/>
      </w:pPr>
      <w:r>
        <w:t>Pengamatan awal yang dilakukan Penulis yaitu banyak anggota jemaat yang membaca</w:t>
      </w:r>
      <w:r>
        <w:t xml:space="preserve"> alkitab tidak melalui alkitab buku, tetapi melalui aplikasi alkitab yang ada di </w:t>
      </w:r>
      <w:r>
        <w:rPr>
          <w:lang w:val="en-US" w:eastAsia="en-US" w:bidi="en-US"/>
        </w:rPr>
        <w:t xml:space="preserve">gadget </w:t>
      </w:r>
      <w:r>
        <w:t xml:space="preserve">baik berupa </w:t>
      </w:r>
      <w:proofErr w:type="spellStart"/>
      <w:r>
        <w:rPr>
          <w:rStyle w:val="Bodytext2Italic"/>
        </w:rPr>
        <w:t>handphone</w:t>
      </w:r>
      <w:proofErr w:type="spellEnd"/>
      <w:r>
        <w:rPr>
          <w:lang w:val="en-US" w:eastAsia="en-US" w:bidi="en-US"/>
        </w:rPr>
        <w:t xml:space="preserve"> </w:t>
      </w:r>
      <w:r>
        <w:t xml:space="preserve">atau </w:t>
      </w:r>
      <w:r>
        <w:rPr>
          <w:rStyle w:val="Bodytext2Italic"/>
          <w:lang w:val="id-ID" w:eastAsia="id-ID" w:bidi="id-ID"/>
        </w:rPr>
        <w:t>tablet</w:t>
      </w:r>
      <w:r>
        <w:t xml:space="preserve">. Penulis bukan mempermasalahkan penggunaan </w:t>
      </w:r>
      <w:r>
        <w:rPr>
          <w:lang w:val="en-US" w:eastAsia="en-US" w:bidi="en-US"/>
        </w:rPr>
        <w:t xml:space="preserve">gadget </w:t>
      </w:r>
      <w:r>
        <w:t>dalam membaca alkitab tetapi realita yang terjadi anggota jemaat bukan hanya membuka</w:t>
      </w:r>
      <w:r>
        <w:t xml:space="preserve"> </w:t>
      </w:r>
      <w:proofErr w:type="spellStart"/>
      <w:r>
        <w:rPr>
          <w:lang w:val="en-US" w:eastAsia="en-US" w:bidi="en-US"/>
        </w:rPr>
        <w:t>handphone</w:t>
      </w:r>
      <w:proofErr w:type="spellEnd"/>
      <w:r>
        <w:rPr>
          <w:lang w:val="en-US" w:eastAsia="en-US" w:bidi="en-US"/>
        </w:rPr>
        <w:t xml:space="preserve"> </w:t>
      </w:r>
      <w:r>
        <w:t xml:space="preserve">atau tablet untuk membuka alkitab tetapi mereka dalam ibadah membuka aplikasi yang lain seperti </w:t>
      </w:r>
      <w:r>
        <w:rPr>
          <w:rStyle w:val="Bodytext2Italic"/>
          <w:lang w:val="id-ID" w:eastAsia="id-ID" w:bidi="id-ID"/>
        </w:rPr>
        <w:t>facebook, whalsapp, instagram</w:t>
      </w:r>
      <w:r>
        <w:t xml:space="preserve"> dan ada juga yang bermain </w:t>
      </w:r>
      <w:r>
        <w:rPr>
          <w:rStyle w:val="Bodytext2Italic"/>
        </w:rPr>
        <w:t>games.</w:t>
      </w:r>
      <w:r>
        <w:rPr>
          <w:lang w:val="en-US" w:eastAsia="en-US" w:bidi="en-US"/>
        </w:rPr>
        <w:t xml:space="preserve"> </w:t>
      </w:r>
      <w:r>
        <w:t>Ironisnya itu bukan hanya dilakukan pemuda di jemaat to’lemo tetapi juga banyak dilaku</w:t>
      </w:r>
      <w:r>
        <w:t xml:space="preserve">kan oleh orang tua di jemaat tersebut. Kesakralan ibadah hari minggu di jemaat to’lemo klasis seriti sudah mulai hilang dengan adanya </w:t>
      </w:r>
      <w:r>
        <w:lastRenderedPageBreak/>
        <w:t xml:space="preserve">penggunaan </w:t>
      </w:r>
      <w:r>
        <w:rPr>
          <w:lang w:val="en-US" w:eastAsia="en-US" w:bidi="en-US"/>
        </w:rPr>
        <w:t>gadget.</w:t>
      </w:r>
    </w:p>
    <w:p w:rsidR="00101E84" w:rsidRDefault="00D12C4C">
      <w:pPr>
        <w:pStyle w:val="Bodytext20"/>
        <w:shd w:val="clear" w:color="auto" w:fill="auto"/>
        <w:spacing w:after="0" w:line="518" w:lineRule="exact"/>
        <w:ind w:left="480" w:firstLine="980"/>
        <w:jc w:val="both"/>
      </w:pPr>
      <w:r>
        <w:t>Dalam penyampaian warta jemaat setiap hari minggu, selalu diingatkan kepada anggota jemaat bahwa alangk</w:t>
      </w:r>
      <w:r>
        <w:t xml:space="preserve">ah baiknya kita jangan membawa </w:t>
      </w:r>
      <w:proofErr w:type="spellStart"/>
      <w:r>
        <w:rPr>
          <w:lang w:val="en-US" w:eastAsia="en-US" w:bidi="en-US"/>
        </w:rPr>
        <w:t>handphone</w:t>
      </w:r>
      <w:proofErr w:type="spellEnd"/>
      <w:r>
        <w:rPr>
          <w:lang w:val="en-US" w:eastAsia="en-US" w:bidi="en-US"/>
        </w:rPr>
        <w:t xml:space="preserve"> </w:t>
      </w:r>
      <w:r>
        <w:t xml:space="preserve">jika kita ingin pergi beribadah karena akan mengganggu jalannya ibadah, tetapi anggota jemaat tetap tidak mendengar apa yang disampaikan. Anggota jemaat yang menggunakan </w:t>
      </w:r>
      <w:r>
        <w:rPr>
          <w:lang w:val="en-US" w:eastAsia="en-US" w:bidi="en-US"/>
        </w:rPr>
        <w:t xml:space="preserve">gadget </w:t>
      </w:r>
      <w:r>
        <w:t xml:space="preserve">mereka hanya saling berbisik satu sama lain bahwa mungkin yang lain sirik melihat kita. Alangkah baiknya ketika jemaat tidak membawa </w:t>
      </w:r>
      <w:r>
        <w:rPr>
          <w:lang w:val="en-US" w:eastAsia="en-US" w:bidi="en-US"/>
        </w:rPr>
        <w:t xml:space="preserve">gadget </w:t>
      </w:r>
      <w:r>
        <w:t xml:space="preserve">dalam ibadah, boleh menggunakan </w:t>
      </w:r>
      <w:r>
        <w:rPr>
          <w:lang w:val="en-US" w:eastAsia="en-US" w:bidi="en-US"/>
        </w:rPr>
        <w:t xml:space="preserve">gadget </w:t>
      </w:r>
      <w:r>
        <w:t>asalkan digunakan dengan baik yaitu dengan membuka aplikasi yang sehubungan d</w:t>
      </w:r>
      <w:r>
        <w:t>engan jalannya ibadah.</w:t>
      </w:r>
    </w:p>
    <w:p w:rsidR="00101E84" w:rsidRDefault="00D12C4C">
      <w:pPr>
        <w:pStyle w:val="Bodytext20"/>
        <w:shd w:val="clear" w:color="auto" w:fill="auto"/>
        <w:spacing w:after="0" w:line="518" w:lineRule="exact"/>
        <w:ind w:left="480" w:firstLine="980"/>
        <w:jc w:val="both"/>
      </w:pPr>
      <w:r>
        <w:t xml:space="preserve">Jika hal tersebut terus dan terus dilakukan dalam ibadah maka dapat dikatakan bahwa ibadah hanya sebagai rutinitas saja, jemaat tidak betul- betul datang untuk menyembah Allah karena jemaat hanya mementingkan </w:t>
      </w:r>
      <w:r>
        <w:rPr>
          <w:lang w:val="en-US" w:eastAsia="en-US" w:bidi="en-US"/>
        </w:rPr>
        <w:t xml:space="preserve">gadget </w:t>
      </w:r>
      <w:r>
        <w:t>yang dimiliki. Me</w:t>
      </w:r>
      <w:r>
        <w:t xml:space="preserve">lihat hal tersebut, Penulis tertarik mengkaji karya ilmiah ini dengan judul analisis kritis efektifitas penggunaan </w:t>
      </w:r>
      <w:r>
        <w:rPr>
          <w:lang w:val="en-US" w:eastAsia="en-US" w:bidi="en-US"/>
        </w:rPr>
        <w:t xml:space="preserve">gadget </w:t>
      </w:r>
      <w:r>
        <w:t>dalam ibadah hari minggu di jemaat to’lemo klasis seriti.</w:t>
      </w:r>
    </w:p>
    <w:p w:rsidR="00101E84" w:rsidRDefault="00D12C4C">
      <w:pPr>
        <w:pStyle w:val="Bodytext3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518" w:lineRule="exact"/>
        <w:jc w:val="both"/>
      </w:pPr>
      <w:r>
        <w:t>Batasan Masalah</w:t>
      </w:r>
    </w:p>
    <w:p w:rsidR="00101E84" w:rsidRDefault="00D12C4C">
      <w:pPr>
        <w:pStyle w:val="Bodytext20"/>
        <w:shd w:val="clear" w:color="auto" w:fill="auto"/>
        <w:spacing w:after="0" w:line="518" w:lineRule="exact"/>
        <w:ind w:left="480" w:firstLine="980"/>
        <w:jc w:val="both"/>
      </w:pPr>
      <w:r>
        <w:t>Batasan masalah dalam penelitian ini yaitu masalah tentang p</w:t>
      </w:r>
      <w:r>
        <w:t>enggunaan Alkitab Elektronik dalam ibadah hari minggu.</w:t>
      </w:r>
    </w:p>
    <w:p w:rsidR="00101E84" w:rsidRDefault="00D12C4C">
      <w:pPr>
        <w:pStyle w:val="Bodytext3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23" w:line="220" w:lineRule="exact"/>
        <w:jc w:val="both"/>
      </w:pPr>
      <w:r>
        <w:t>Rumusan Masalah</w:t>
      </w:r>
    </w:p>
    <w:p w:rsidR="00101E84" w:rsidRDefault="00D12C4C">
      <w:pPr>
        <w:pStyle w:val="Bodytext20"/>
        <w:shd w:val="clear" w:color="auto" w:fill="auto"/>
        <w:spacing w:after="0" w:line="518" w:lineRule="exact"/>
        <w:ind w:left="460" w:firstLine="980"/>
        <w:jc w:val="both"/>
      </w:pPr>
      <w:r>
        <w:t xml:space="preserve">Dari latar belakang di atas, yang menjadi rumusan masalah yaitu bagaimana efektifitas penggunaan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>dalam ibadah hari minggu di Jemaat To’lemo Klasis Seriti?</w:t>
      </w:r>
    </w:p>
    <w:p w:rsidR="00101E84" w:rsidRDefault="00D12C4C">
      <w:pPr>
        <w:pStyle w:val="Bodytext3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518" w:lineRule="exact"/>
        <w:jc w:val="both"/>
      </w:pPr>
      <w:r>
        <w:t>Tujuan Penelitian</w:t>
      </w:r>
    </w:p>
    <w:p w:rsidR="00101E84" w:rsidRDefault="00D12C4C">
      <w:pPr>
        <w:pStyle w:val="Bodytext20"/>
        <w:shd w:val="clear" w:color="auto" w:fill="auto"/>
        <w:spacing w:after="0" w:line="518" w:lineRule="exact"/>
        <w:ind w:left="460" w:firstLine="980"/>
        <w:jc w:val="both"/>
      </w:pPr>
      <w:r>
        <w:t xml:space="preserve">Dari </w:t>
      </w:r>
      <w:r>
        <w:t xml:space="preserve">rumusan masalah di atas, yang menjadi tujuan penelitian yaitu untuk </w:t>
      </w:r>
      <w:r>
        <w:lastRenderedPageBreak/>
        <w:t xml:space="preserve">menganalisis efektifitas penggunaan </w:t>
      </w:r>
      <w:r>
        <w:rPr>
          <w:lang w:val="en-US" w:eastAsia="en-US" w:bidi="en-US"/>
        </w:rPr>
        <w:t xml:space="preserve">gadget </w:t>
      </w:r>
      <w:r>
        <w:t>dalam ibadah hari minggu di Jemaat To’lemo Klasis Seriti.</w:t>
      </w:r>
    </w:p>
    <w:p w:rsidR="00101E84" w:rsidRDefault="00D12C4C">
      <w:pPr>
        <w:pStyle w:val="Bodytext3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518" w:lineRule="exact"/>
        <w:jc w:val="both"/>
      </w:pPr>
      <w:r>
        <w:t>Manfaat Penelitian</w:t>
      </w:r>
    </w:p>
    <w:p w:rsidR="00101E84" w:rsidRDefault="00D12C4C">
      <w:pPr>
        <w:pStyle w:val="Bodytext20"/>
        <w:numPr>
          <w:ilvl w:val="0"/>
          <w:numId w:val="2"/>
        </w:numPr>
        <w:shd w:val="clear" w:color="auto" w:fill="auto"/>
        <w:tabs>
          <w:tab w:val="left" w:pos="808"/>
        </w:tabs>
        <w:spacing w:after="0" w:line="518" w:lineRule="exact"/>
        <w:ind w:left="460" w:firstLine="0"/>
        <w:jc w:val="both"/>
      </w:pPr>
      <w:r>
        <w:t>Manfaat Akademik</w:t>
      </w:r>
    </w:p>
    <w:p w:rsidR="00101E84" w:rsidRDefault="00D12C4C">
      <w:pPr>
        <w:pStyle w:val="Bodytext20"/>
        <w:shd w:val="clear" w:color="auto" w:fill="auto"/>
        <w:spacing w:after="0" w:line="518" w:lineRule="exact"/>
        <w:ind w:left="840" w:firstLine="340"/>
        <w:jc w:val="both"/>
      </w:pPr>
      <w:r>
        <w:t xml:space="preserve">Penulisan ini dapat menjadi sungbangsi pemikiran </w:t>
      </w:r>
      <w:r>
        <w:t>kepada jurusan Teologi dan PAK dalam menghadapi perkembangan ilmu pengetahuan dan teknologi yang terjadi sekarang ini.</w:t>
      </w:r>
    </w:p>
    <w:p w:rsidR="00101E84" w:rsidRDefault="00D12C4C">
      <w:pPr>
        <w:pStyle w:val="Bodytext20"/>
        <w:numPr>
          <w:ilvl w:val="0"/>
          <w:numId w:val="2"/>
        </w:numPr>
        <w:shd w:val="clear" w:color="auto" w:fill="auto"/>
        <w:tabs>
          <w:tab w:val="left" w:pos="808"/>
        </w:tabs>
        <w:spacing w:after="0" w:line="518" w:lineRule="exact"/>
        <w:ind w:left="460" w:firstLine="0"/>
        <w:jc w:val="both"/>
      </w:pPr>
      <w:r>
        <w:t>Manfaat Praktis</w:t>
      </w:r>
    </w:p>
    <w:p w:rsidR="00101E84" w:rsidRDefault="00D12C4C">
      <w:pPr>
        <w:pStyle w:val="Bodytext20"/>
        <w:numPr>
          <w:ilvl w:val="0"/>
          <w:numId w:val="3"/>
        </w:numPr>
        <w:shd w:val="clear" w:color="auto" w:fill="auto"/>
        <w:tabs>
          <w:tab w:val="left" w:pos="1270"/>
        </w:tabs>
        <w:spacing w:after="0" w:line="518" w:lineRule="exact"/>
        <w:ind w:left="1280"/>
        <w:jc w:val="both"/>
      </w:pPr>
      <w:r>
        <w:t>Hasil penelitian ini dapat bermanfaat sebagai acuan pengambilan keputusan dalam menangani kasus-kasus perkembangan ilmu p</w:t>
      </w:r>
      <w:r>
        <w:t>engetahuan dan teknologi.</w:t>
      </w:r>
    </w:p>
    <w:p w:rsidR="00101E84" w:rsidRDefault="00D12C4C">
      <w:pPr>
        <w:pStyle w:val="Bodytext20"/>
        <w:numPr>
          <w:ilvl w:val="0"/>
          <w:numId w:val="3"/>
        </w:numPr>
        <w:shd w:val="clear" w:color="auto" w:fill="auto"/>
        <w:tabs>
          <w:tab w:val="left" w:pos="1270"/>
        </w:tabs>
        <w:spacing w:after="0" w:line="518" w:lineRule="exact"/>
        <w:ind w:left="1280"/>
        <w:jc w:val="both"/>
      </w:pPr>
      <w:r>
        <w:t>Hasil penelitian ini dapat bermanfaat bagi para Majelis Gereja dan Anggota Jemaat dalam menghadapi perkembangan ilmu pengetahuan dan teknologi.</w:t>
      </w:r>
    </w:p>
    <w:p w:rsidR="00101E84" w:rsidRDefault="00D12C4C">
      <w:pPr>
        <w:pStyle w:val="Bodytext20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220" w:lineRule="exact"/>
        <w:ind w:firstLine="0"/>
        <w:jc w:val="both"/>
      </w:pPr>
      <w:r>
        <w:t>Metodologi Penelitian</w:t>
      </w:r>
    </w:p>
    <w:p w:rsidR="00101E84" w:rsidRDefault="00D12C4C">
      <w:pPr>
        <w:pStyle w:val="Bodytext20"/>
        <w:shd w:val="clear" w:color="auto" w:fill="auto"/>
        <w:spacing w:after="0" w:line="518" w:lineRule="exact"/>
        <w:ind w:left="460" w:firstLine="980"/>
        <w:jc w:val="both"/>
      </w:pPr>
      <w:r>
        <w:t>Adapun metode penelitian yang digunakan dalam penelitian ini yai</w:t>
      </w:r>
      <w:r>
        <w:t>tu metode penelitian kualitatif dengan teknik pengumpulan data sebagai berikut:</w:t>
      </w:r>
    </w:p>
    <w:p w:rsidR="00101E84" w:rsidRDefault="00D12C4C">
      <w:pPr>
        <w:pStyle w:val="Bodytext20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518" w:lineRule="exact"/>
        <w:ind w:left="1100" w:hanging="340"/>
        <w:jc w:val="left"/>
      </w:pPr>
      <w:r>
        <w:t xml:space="preserve">Melalui </w:t>
      </w:r>
      <w:r>
        <w:rPr>
          <w:lang w:val="en-US" w:eastAsia="en-US" w:bidi="en-US"/>
        </w:rPr>
        <w:t xml:space="preserve">study </w:t>
      </w:r>
      <w:r>
        <w:t xml:space="preserve">pustaka </w:t>
      </w:r>
      <w:r>
        <w:rPr>
          <w:rStyle w:val="Bodytext2Italic"/>
          <w:lang w:val="id-ID" w:eastAsia="id-ID" w:bidi="id-ID"/>
        </w:rPr>
        <w:t>(</w:t>
      </w:r>
      <w:r>
        <w:rPr>
          <w:rStyle w:val="Bodytext2Italic"/>
        </w:rPr>
        <w:t xml:space="preserve">Library </w:t>
      </w:r>
      <w:r>
        <w:rPr>
          <w:rStyle w:val="Bodytext2Italic"/>
          <w:lang w:val="id-ID" w:eastAsia="id-ID" w:bidi="id-ID"/>
        </w:rPr>
        <w:t>Researth)</w:t>
      </w:r>
      <w:r>
        <w:t xml:space="preserve"> dengan membaca literatur- literatur yang berhubungan dengan pembahasan.</w:t>
      </w:r>
    </w:p>
    <w:p w:rsidR="00101E84" w:rsidRDefault="00D12C4C">
      <w:pPr>
        <w:pStyle w:val="Bodytext20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518" w:lineRule="exact"/>
        <w:ind w:left="1100" w:hanging="340"/>
        <w:jc w:val="left"/>
      </w:pPr>
      <w:r>
        <w:t xml:space="preserve">Melalui penelitian lapangan lewat observasi (pengamatan) dan </w:t>
      </w:r>
      <w:r>
        <w:t>wawancara.</w:t>
      </w:r>
    </w:p>
    <w:p w:rsidR="00101E84" w:rsidRDefault="00D12C4C">
      <w:pPr>
        <w:pStyle w:val="Bodytext3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518" w:lineRule="exact"/>
        <w:jc w:val="both"/>
      </w:pPr>
      <w:r>
        <w:t>Sistematika Penulisan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6576"/>
      </w:tblGrid>
      <w:tr w:rsidR="00101E84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1315" w:type="dxa"/>
            <w:shd w:val="clear" w:color="auto" w:fill="FFFFFF"/>
          </w:tcPr>
          <w:p w:rsidR="00101E84" w:rsidRDefault="00D12C4C">
            <w:pPr>
              <w:pStyle w:val="Bodytext20"/>
              <w:framePr w:w="7891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rPr>
                <w:rStyle w:val="Bodytext21"/>
              </w:rPr>
              <w:lastRenderedPageBreak/>
              <w:t>BAB I</w:t>
            </w:r>
          </w:p>
        </w:tc>
        <w:tc>
          <w:tcPr>
            <w:tcW w:w="6576" w:type="dxa"/>
            <w:shd w:val="clear" w:color="auto" w:fill="FFFFFF"/>
          </w:tcPr>
          <w:p w:rsidR="00101E84" w:rsidRDefault="00D12C4C">
            <w:pPr>
              <w:pStyle w:val="Bodytext20"/>
              <w:framePr w:w="7891" w:wrap="notBeside" w:vAnchor="text" w:hAnchor="text" w:xAlign="center" w:y="1"/>
              <w:shd w:val="clear" w:color="auto" w:fill="auto"/>
              <w:spacing w:after="0" w:line="518" w:lineRule="exact"/>
              <w:ind w:firstLine="0"/>
              <w:jc w:val="both"/>
            </w:pPr>
            <w:r>
              <w:rPr>
                <w:rStyle w:val="Bodytext21"/>
              </w:rPr>
              <w:t>: Merupakan bagian pendahuluan yang terdiri dari Latar Belakang Masalah, Rumusan Masalah, Tujuan Penulisan, Batasan Masalah, Manfaat Penelitian, Metodologi Penelitian dan Sistematika Penulisan.</w:t>
            </w:r>
          </w:p>
        </w:tc>
      </w:tr>
      <w:tr w:rsidR="00101E84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1315" w:type="dxa"/>
            <w:shd w:val="clear" w:color="auto" w:fill="FFFFFF"/>
          </w:tcPr>
          <w:p w:rsidR="00101E84" w:rsidRDefault="00D12C4C">
            <w:pPr>
              <w:pStyle w:val="Bodytext20"/>
              <w:framePr w:w="7891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rPr>
                <w:rStyle w:val="Bodytext21"/>
              </w:rPr>
              <w:t>BAB II</w:t>
            </w:r>
          </w:p>
        </w:tc>
        <w:tc>
          <w:tcPr>
            <w:tcW w:w="6576" w:type="dxa"/>
            <w:shd w:val="clear" w:color="auto" w:fill="FFFFFF"/>
            <w:vAlign w:val="center"/>
          </w:tcPr>
          <w:p w:rsidR="00101E84" w:rsidRDefault="00D12C4C">
            <w:pPr>
              <w:pStyle w:val="Bodytext20"/>
              <w:framePr w:w="7891" w:wrap="notBeside" w:vAnchor="text" w:hAnchor="text" w:xAlign="center" w:y="1"/>
              <w:shd w:val="clear" w:color="auto" w:fill="auto"/>
              <w:spacing w:after="0" w:line="518" w:lineRule="exact"/>
              <w:ind w:firstLine="0"/>
              <w:jc w:val="both"/>
            </w:pPr>
            <w:r>
              <w:rPr>
                <w:rStyle w:val="Bodytext21"/>
              </w:rPr>
              <w:t xml:space="preserve">: Dalam bagian merupakan Kajian Pustaka yang membahas Pengertian </w:t>
            </w:r>
            <w:r>
              <w:rPr>
                <w:rStyle w:val="Bodytext21"/>
                <w:lang w:val="en-US" w:eastAsia="en-US" w:bidi="en-US"/>
              </w:rPr>
              <w:t xml:space="preserve">Gadget, </w:t>
            </w:r>
            <w:r>
              <w:rPr>
                <w:rStyle w:val="Bodytext21"/>
              </w:rPr>
              <w:t>Teknologi dalam Pandangan Alkitab Perjanjian Lama (PL) dan Perjanjian Baru (PB) dan Gereja dan Teknologi.</w:t>
            </w:r>
          </w:p>
        </w:tc>
      </w:tr>
      <w:tr w:rsidR="00101E8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101E84" w:rsidRDefault="00D12C4C">
            <w:pPr>
              <w:pStyle w:val="Bodytext20"/>
              <w:framePr w:w="78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Bodytext21"/>
              </w:rPr>
              <w:t>BAB III</w:t>
            </w:r>
          </w:p>
        </w:tc>
        <w:tc>
          <w:tcPr>
            <w:tcW w:w="6576" w:type="dxa"/>
            <w:shd w:val="clear" w:color="auto" w:fill="FFFFFF"/>
            <w:vAlign w:val="bottom"/>
          </w:tcPr>
          <w:p w:rsidR="00101E84" w:rsidRDefault="00D12C4C">
            <w:pPr>
              <w:pStyle w:val="Bodytext20"/>
              <w:framePr w:w="78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21"/>
              </w:rPr>
              <w:t>: Metodologi Penelitian</w:t>
            </w:r>
          </w:p>
        </w:tc>
      </w:tr>
    </w:tbl>
    <w:p w:rsidR="00101E84" w:rsidRDefault="00101E84">
      <w:pPr>
        <w:framePr w:w="7891" w:wrap="notBeside" w:vAnchor="text" w:hAnchor="text" w:xAlign="center" w:y="1"/>
        <w:rPr>
          <w:sz w:val="2"/>
          <w:szCs w:val="2"/>
        </w:rPr>
      </w:pPr>
    </w:p>
    <w:p w:rsidR="00101E84" w:rsidRDefault="00101E84">
      <w:pPr>
        <w:rPr>
          <w:sz w:val="2"/>
          <w:szCs w:val="2"/>
        </w:rPr>
      </w:pPr>
    </w:p>
    <w:p w:rsidR="00101E84" w:rsidRDefault="00D12C4C">
      <w:pPr>
        <w:pStyle w:val="Bodytext20"/>
        <w:shd w:val="clear" w:color="auto" w:fill="auto"/>
        <w:spacing w:after="0" w:line="518" w:lineRule="exact"/>
        <w:ind w:left="460" w:right="2620" w:firstLine="0"/>
        <w:jc w:val="left"/>
      </w:pPr>
      <w:r>
        <w:t xml:space="preserve">BAB [V : Pemaparan hasil penelitian dan </w:t>
      </w:r>
      <w:r>
        <w:t>analisis BAB V : Penutup memuat kesimpulan dan saran</w:t>
      </w:r>
    </w:p>
    <w:sectPr w:rsidR="00101E84">
      <w:footerReference w:type="default" r:id="rId8"/>
      <w:pgSz w:w="12240" w:h="15840"/>
      <w:pgMar w:top="1630" w:right="2117" w:bottom="2020" w:left="2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2C4C">
      <w:r>
        <w:separator/>
      </w:r>
    </w:p>
  </w:endnote>
  <w:endnote w:type="continuationSeparator" w:id="0">
    <w:p w:rsidR="00000000" w:rsidRDefault="00D1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84" w:rsidRDefault="00D12C4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65pt;margin-top:710.4pt;width:1.9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E84" w:rsidRDefault="00D12C4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84" w:rsidRDefault="00101E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84" w:rsidRDefault="00D12C4C">
      <w:r>
        <w:separator/>
      </w:r>
    </w:p>
  </w:footnote>
  <w:footnote w:type="continuationSeparator" w:id="0">
    <w:p w:rsidR="00101E84" w:rsidRDefault="00D12C4C">
      <w:r>
        <w:continuationSeparator/>
      </w:r>
    </w:p>
  </w:footnote>
  <w:footnote w:id="1">
    <w:p w:rsidR="00101E84" w:rsidRDefault="00D12C4C">
      <w:pPr>
        <w:pStyle w:val="Footnote20"/>
        <w:shd w:val="clear" w:color="auto" w:fill="auto"/>
        <w:tabs>
          <w:tab w:val="left" w:pos="826"/>
        </w:tabs>
      </w:pPr>
      <w:r>
        <w:rPr>
          <w:rStyle w:val="Footnote295pt"/>
          <w:b/>
          <w:bCs/>
          <w:vertAlign w:val="superscript"/>
        </w:rPr>
        <w:footnoteRef/>
      </w:r>
      <w:r>
        <w:rPr>
          <w:rStyle w:val="Footnote295pt"/>
          <w:b/>
          <w:bCs/>
        </w:rPr>
        <w:tab/>
        <w:t xml:space="preserve">Amiwati dan R. Budyarto, </w:t>
      </w:r>
      <w:r>
        <w:t>Dampak Teknologi Terhadap Kehidupan Rohani Anak dan Remaja</w:t>
      </w:r>
      <w:r>
        <w:rPr>
          <w:rStyle w:val="Footnote295pt"/>
          <w:b/>
          <w:bCs/>
        </w:rPr>
        <w:t xml:space="preserve"> (Gandum Mas),h.2</w:t>
      </w:r>
    </w:p>
  </w:footnote>
  <w:footnote w:id="2">
    <w:p w:rsidR="00101E84" w:rsidRDefault="00D12C4C">
      <w:pPr>
        <w:pStyle w:val="Footnote0"/>
        <w:shd w:val="clear" w:color="auto" w:fill="auto"/>
        <w:tabs>
          <w:tab w:val="left" w:pos="865"/>
        </w:tabs>
        <w:spacing w:line="190" w:lineRule="exact"/>
        <w:ind w:left="740"/>
      </w:pPr>
      <w:r>
        <w:rPr>
          <w:rStyle w:val="Footnote9pt"/>
          <w:b/>
          <w:bCs/>
          <w:vertAlign w:val="superscript"/>
        </w:rPr>
        <w:footnoteRef/>
      </w:r>
      <w:r>
        <w:tab/>
      </w:r>
      <w:r>
        <w:rPr>
          <w:lang w:val="en-US" w:eastAsia="en-US" w:bidi="en-US"/>
        </w:rPr>
        <w:t xml:space="preserve">William </w:t>
      </w:r>
      <w:r>
        <w:t xml:space="preserve">F. </w:t>
      </w:r>
      <w:r>
        <w:rPr>
          <w:lang w:val="en-US" w:eastAsia="en-US" w:bidi="en-US"/>
        </w:rPr>
        <w:t xml:space="preserve">Fore, </w:t>
      </w:r>
      <w:r>
        <w:rPr>
          <w:rStyle w:val="Footnote9pt"/>
          <w:b/>
          <w:bCs/>
        </w:rPr>
        <w:t>Para Pembuat Mitos</w:t>
      </w:r>
      <w:r>
        <w:t xml:space="preserve"> (BPK Gunung Mulia, 2000), </w:t>
      </w:r>
      <w:r>
        <w:rPr>
          <w:lang w:val="en-US" w:eastAsia="en-US" w:bidi="en-US"/>
        </w:rPr>
        <w:t xml:space="preserve">him. </w:t>
      </w:r>
      <w:r>
        <w:t>71</w:t>
      </w:r>
    </w:p>
  </w:footnote>
  <w:footnote w:id="3">
    <w:p w:rsidR="00101E84" w:rsidRDefault="00D12C4C">
      <w:pPr>
        <w:pStyle w:val="Footnote0"/>
        <w:shd w:val="clear" w:color="auto" w:fill="auto"/>
        <w:spacing w:line="190" w:lineRule="exact"/>
        <w:ind w:left="620"/>
        <w:jc w:val="left"/>
      </w:pPr>
      <w:r>
        <w:rPr>
          <w:rStyle w:val="Footnote9pt"/>
          <w:b/>
          <w:bCs/>
          <w:vertAlign w:val="superscript"/>
        </w:rPr>
        <w:footnoteRef/>
      </w:r>
      <w:r>
        <w:t xml:space="preserve"> </w:t>
      </w:r>
      <w:r>
        <w:t xml:space="preserve">http:/Av\vw.en.\vi </w:t>
      </w:r>
      <w:r>
        <w:rPr>
          <w:lang w:val="en-US" w:eastAsia="en-US" w:bidi="en-US"/>
        </w:rPr>
        <w:t>kipedia.org/wiki/gadget</w:t>
      </w:r>
    </w:p>
  </w:footnote>
  <w:footnote w:id="4">
    <w:p w:rsidR="00101E84" w:rsidRDefault="00D12C4C">
      <w:pPr>
        <w:pStyle w:val="Footnote0"/>
        <w:shd w:val="clear" w:color="auto" w:fill="auto"/>
        <w:tabs>
          <w:tab w:val="left" w:pos="835"/>
        </w:tabs>
        <w:spacing w:line="221" w:lineRule="exact"/>
        <w:ind w:firstLine="740"/>
        <w:jc w:val="left"/>
      </w:pPr>
      <w:r>
        <w:rPr>
          <w:vertAlign w:val="superscript"/>
        </w:rPr>
        <w:footnoteRef/>
      </w:r>
      <w:r>
        <w:tab/>
      </w:r>
      <w:r>
        <w:t xml:space="preserve">Dr. Soclarman, Wcinala Sairin, loanes Rakhmat, </w:t>
      </w:r>
      <w:r>
        <w:rPr>
          <w:rStyle w:val="Footnote9pt"/>
          <w:b/>
          <w:bCs/>
        </w:rPr>
        <w:t>Fundamentalisme, Agama-agama dan Teknologi</w:t>
      </w:r>
      <w:r>
        <w:t xml:space="preserve"> (BPK Gunung Mulia, 1992), </w:t>
      </w:r>
      <w:r>
        <w:rPr>
          <w:lang w:val="en-US" w:eastAsia="en-US" w:bidi="en-US"/>
        </w:rPr>
        <w:t xml:space="preserve">him. </w:t>
      </w:r>
      <w:r>
        <w:t>12</w:t>
      </w:r>
    </w:p>
  </w:footnote>
  <w:footnote w:id="5">
    <w:p w:rsidR="00101E84" w:rsidRDefault="00D12C4C">
      <w:pPr>
        <w:pStyle w:val="Footnote0"/>
        <w:shd w:val="clear" w:color="auto" w:fill="auto"/>
        <w:tabs>
          <w:tab w:val="left" w:pos="830"/>
        </w:tabs>
        <w:spacing w:line="235" w:lineRule="exact"/>
        <w:ind w:firstLine="740"/>
        <w:jc w:val="left"/>
      </w:pPr>
      <w:r>
        <w:rPr>
          <w:vertAlign w:val="superscript"/>
        </w:rPr>
        <w:footnoteRef/>
      </w:r>
      <w:r>
        <w:tab/>
      </w:r>
      <w:r>
        <w:rPr>
          <w:lang w:val="en-US" w:eastAsia="en-US" w:bidi="en-US"/>
        </w:rPr>
        <w:t xml:space="preserve">Douglas </w:t>
      </w:r>
      <w:r>
        <w:t xml:space="preserve">R. Groolhuis, </w:t>
      </w:r>
      <w:r>
        <w:rPr>
          <w:rStyle w:val="Footnote9pt"/>
          <w:b/>
          <w:bCs/>
        </w:rPr>
        <w:t>Membuka Topeng Gerakan Zaman Baru</w:t>
      </w:r>
      <w:r>
        <w:t xml:space="preserve"> (Penerbit: Momentum, 2010), </w:t>
      </w:r>
      <w:r>
        <w:rPr>
          <w:lang w:val="en-US" w:eastAsia="en-US" w:bidi="en-US"/>
        </w:rPr>
        <w:t xml:space="preserve">him. </w:t>
      </w:r>
      <w:r>
        <w:t>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DE9"/>
    <w:multiLevelType w:val="multilevel"/>
    <w:tmpl w:val="A9524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17F9A"/>
    <w:multiLevelType w:val="multilevel"/>
    <w:tmpl w:val="047074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30D1B"/>
    <w:multiLevelType w:val="multilevel"/>
    <w:tmpl w:val="D78E0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16A5F"/>
    <w:multiLevelType w:val="multilevel"/>
    <w:tmpl w:val="F9DC23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01E84"/>
    <w:rsid w:val="00101E84"/>
    <w:rsid w:val="00D1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F4B30AE-E759-4D1F-959A-BA43E6A8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Footnote295pt">
    <w:name w:val="Footnote (2) + 9.5 pt"/>
    <w:aliases w:val="Not Italic"/>
    <w:basedOn w:val="Footnot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9pt">
    <w:name w:val="Footnote + 9 pt"/>
    <w:aliases w:val="Italic"/>
    <w:basedOn w:val="Footnot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26" w:lineRule="exact"/>
      <w:ind w:firstLine="74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  <w:ind w:hanging="4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2024-04-11T22:49:00Z</dcterms:created>
  <dcterms:modified xsi:type="dcterms:W3CDTF">2024-04-11T22:49:00Z</dcterms:modified>
</cp:coreProperties>
</file>