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714" w:line="220" w:lineRule="exact"/>
        <w:ind w:left="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603" w:line="220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Alkitab dan Kamus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8" w:line="220" w:lineRule="exact"/>
        <w:ind w:left="740" w:right="0"/>
      </w:pPr>
      <w:r>
        <w:rPr>
          <w:rStyle w:val="CharStyle10"/>
        </w:rPr>
        <w:t>Alkitab.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Lembaga Alkitab Indonesia.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94" w:line="220" w:lineRule="exact"/>
        <w:ind w:left="740" w:right="0"/>
      </w:pPr>
      <w:r>
        <w:rPr>
          <w:rStyle w:val="CharStyle10"/>
        </w:rPr>
        <w:t>Kamus Besar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147" w:line="220" w:lineRule="exact"/>
        <w:ind w:left="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Buku-buku</w:t>
      </w:r>
      <w:bookmarkEnd w:id="2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740" w:right="0"/>
      </w:pPr>
      <w:r>
        <w:rPr>
          <w:rStyle w:val="CharStyle13"/>
          <w:i w:val="0"/>
          <w:iCs w:val="0"/>
        </w:rPr>
        <w:t>Andrews, Julie,</w:t>
      </w:r>
      <w:r>
        <w:rPr>
          <w:lang w:val="en-US" w:eastAsia="en-US" w:bidi="en-US"/>
          <w:w w:val="100"/>
          <w:spacing w:val="0"/>
          <w:color w:val="000000"/>
          <w:position w:val="0"/>
        </w:rPr>
        <w:t>"Discipline", Shelia Ellison and Barbara An Barnet Ph.D, 365 Ways to help your Children Grow.</w:t>
      </w:r>
      <w:r>
        <w:rPr>
          <w:rStyle w:val="CharStyle13"/>
          <w:i w:val="0"/>
          <w:iCs w:val="0"/>
        </w:rPr>
        <w:t xml:space="preserve"> Naperville-Illinois: Sourcebook, 1996.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4" w:line="259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Arikunto, Suharsimi, </w:t>
      </w:r>
      <w:r>
        <w:rPr>
          <w:rStyle w:val="CharStyle10"/>
        </w:rPr>
        <w:t>Dasar-Dasar Evaluasi Pendidikan Edisi Revisi.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Bumi Aksara,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48" w:line="254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Basrowi, Suwandi, </w:t>
      </w:r>
      <w:r>
        <w:rPr>
          <w:rStyle w:val="CharStyle10"/>
        </w:rPr>
        <w:t>Prosedur Penelitian Tindakan Kelas.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Ghalia Indonesia,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8" w:line="220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E. B, Hurlock, </w:t>
      </w:r>
      <w:r>
        <w:rPr>
          <w:rStyle w:val="CharStyle10"/>
        </w:rPr>
        <w:t>Perkembangan Anak.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Erlangga, 1993.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47" w:line="220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Gie, The Liang, </w:t>
      </w:r>
      <w:r>
        <w:rPr>
          <w:rStyle w:val="CharStyle10"/>
        </w:rPr>
        <w:t>Cara Belajar yang Efisien.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UGM Pers, 1971.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259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Groome, H. Thomas, </w:t>
      </w:r>
      <w:r>
        <w:rPr>
          <w:rStyle w:val="CharStyle10"/>
        </w:rPr>
        <w:t>Christian Religious Education</w:t>
      </w:r>
      <w:r>
        <w:rPr>
          <w:lang w:val="en-US" w:eastAsia="en-US" w:bidi="en-US"/>
          <w:w w:val="100"/>
          <w:spacing w:val="0"/>
          <w:color w:val="000000"/>
          <w:position w:val="0"/>
        </w:rPr>
        <w:t>. Jakarta: Gunung Mulia,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259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Indra Fachrudin, Soekarto, </w:t>
      </w:r>
      <w:r>
        <w:rPr>
          <w:rStyle w:val="CharStyle10"/>
        </w:rPr>
        <w:t>Administrasi 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Tim Publikasi FIB IKIP,1989.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51"/>
        <w:ind w:left="740" w:right="0"/>
      </w:pPr>
      <w:r>
        <w:rPr>
          <w:rStyle w:val="CharStyle13"/>
          <w:i w:val="0"/>
          <w:iCs w:val="0"/>
        </w:rPr>
        <w:t xml:space="preserve">Kristianto, Lilik,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Prinsip-prinsip dan Praktik Pendidikan Agama Kristen. </w:t>
      </w:r>
      <w:r>
        <w:rPr>
          <w:rStyle w:val="CharStyle13"/>
          <w:i w:val="0"/>
          <w:iCs w:val="0"/>
        </w:rPr>
        <w:t>Yogyakarta: Andi,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47" w:line="220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M. A, Wiryanto, </w:t>
      </w:r>
      <w:r>
        <w:rPr>
          <w:rStyle w:val="CharStyle10"/>
        </w:rPr>
        <w:t>Pengantar Ilmu Komunikasi.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Grasindo,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259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Mulyasa, </w:t>
      </w:r>
      <w:r>
        <w:rPr>
          <w:rStyle w:val="CharStyle10"/>
        </w:rPr>
        <w:t>Praktik Penelitian Tindakan Kelas.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 Karya,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51" w:line="259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Nurgana, </w:t>
      </w:r>
      <w:r>
        <w:rPr>
          <w:rStyle w:val="CharStyle10"/>
        </w:rPr>
        <w:t>Efektivitas Pembelajaran,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Universitas Pendidikan Indonesia, 1985.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3" w:line="220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Rusman, </w:t>
      </w:r>
      <w:r>
        <w:rPr>
          <w:rStyle w:val="CharStyle10"/>
        </w:rPr>
        <w:t>Model-model Pembelajaran.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Raja Grafindo Persada,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S. J. Drost, J. S, </w:t>
      </w:r>
      <w:r>
        <w:rPr>
          <w:rStyle w:val="CharStyle10"/>
        </w:rPr>
        <w:t>Sekolah: Mengajar atau Mendidik.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Kanisius, 1998.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264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Sastrapraja, M, </w:t>
      </w:r>
      <w:r>
        <w:rPr>
          <w:rStyle w:val="CharStyle10"/>
        </w:rPr>
        <w:t>Kamus Istilah Pendidikan Umum.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Usaha Nasional, 1981.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55" w:line="264" w:lineRule="exact"/>
        <w:ind w:left="720" w:right="0" w:hanging="720"/>
      </w:pPr>
      <w:r>
        <w:rPr>
          <w:rStyle w:val="CharStyle13"/>
          <w:i w:val="0"/>
          <w:iCs w:val="0"/>
        </w:rPr>
        <w:t xml:space="preserve">Slameto,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Belajar dan faktor-faktor yang mempengaruhinya.</w:t>
      </w:r>
      <w:r>
        <w:rPr>
          <w:rStyle w:val="CharStyle13"/>
          <w:i w:val="0"/>
          <w:iCs w:val="0"/>
        </w:rPr>
        <w:t xml:space="preserve"> Jakarta: PT Rineka Cipta, 2010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39" w:line="220" w:lineRule="exact"/>
        <w:ind w:left="720" w:right="0" w:hanging="720"/>
      </w:pPr>
      <w:r>
        <w:rPr>
          <w:rStyle w:val="CharStyle13"/>
          <w:i w:val="0"/>
          <w:iCs w:val="0"/>
        </w:rPr>
        <w:t xml:space="preserve">Sudirman,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Interaksi danMotifasi Belajar Mengajar.</w:t>
      </w:r>
      <w:r>
        <w:rPr>
          <w:rStyle w:val="CharStyle13"/>
          <w:i w:val="0"/>
          <w:iCs w:val="0"/>
        </w:rPr>
        <w:t xml:space="preserve"> Jakarta: Rajawali, 1991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8" w:line="269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Sudjana, Nana, </w:t>
      </w:r>
      <w:r>
        <w:rPr>
          <w:rStyle w:val="CharStyle10"/>
        </w:rPr>
        <w:t>Dasar-dasar Proses Belajar Mengajar.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 Remaja Rosda Karya, 1988.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4" w:line="259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Sujud, Aswari, </w:t>
      </w:r>
      <w:r>
        <w:rPr>
          <w:rStyle w:val="CharStyle10"/>
        </w:rPr>
        <w:t>Mantra Fungsional Administrasi 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Purbasari, 1989.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12" w:line="254" w:lineRule="exact"/>
        <w:ind w:left="720" w:right="0" w:hanging="720"/>
      </w:pPr>
      <w:r>
        <w:rPr>
          <w:rStyle w:val="CharStyle13"/>
          <w:i w:val="0"/>
          <w:iCs w:val="0"/>
        </w:rPr>
        <w:t xml:space="preserve">Sastropoetra, Santoso,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Partisipasi, Komunikasi, Persuasi dan Disiplin dalam Pembangunan Nasional.</w:t>
      </w:r>
      <w:r>
        <w:rPr>
          <w:rStyle w:val="CharStyle13"/>
          <w:i w:val="0"/>
          <w:iCs w:val="0"/>
        </w:rPr>
        <w:t xml:space="preserve"> Bandung: Penerbit Alumni, 1998.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4" w:line="264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Schaefer, Charles, </w:t>
      </w:r>
      <w:r>
        <w:rPr>
          <w:rStyle w:val="CharStyle10"/>
        </w:rPr>
        <w:t>Cara Efektif Mendidik dan Mendisiplin Anak.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Mitra Utama, 1980.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16"/>
        <w:ind w:left="720" w:right="0" w:hanging="720"/>
      </w:pPr>
      <w:r>
        <w:rPr>
          <w:rStyle w:val="CharStyle13"/>
          <w:i w:val="0"/>
          <w:iCs w:val="0"/>
        </w:rPr>
        <w:t xml:space="preserve">Sugiyono,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Kuantitatif Kualitatif dan R&amp;D.</w:t>
      </w:r>
      <w:r>
        <w:rPr>
          <w:rStyle w:val="CharStyle13"/>
          <w:i w:val="0"/>
          <w:iCs w:val="0"/>
        </w:rPr>
        <w:t xml:space="preserve"> Bandung: Alfa Beta,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4" w:line="264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Tim Penyusun Kamus Pusat Pembinaan dan Pengembangan Bahasa, </w:t>
      </w:r>
      <w:r>
        <w:rPr>
          <w:rStyle w:val="CharStyle10"/>
        </w:rPr>
        <w:t>Kamus Besar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Pustaka, 1997.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50"/>
        <w:ind w:left="720" w:right="0" w:hanging="720"/>
      </w:pPr>
      <w:r>
        <w:rPr>
          <w:rStyle w:val="CharStyle13"/>
          <w:i w:val="0"/>
          <w:iCs w:val="0"/>
        </w:rPr>
        <w:t xml:space="preserve">Warsita, Bambang,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Teknologi Pembelajaran Landasan dan Aplikasinya.</w:t>
      </w:r>
      <w:r>
        <w:rPr>
          <w:rStyle w:val="CharStyle13"/>
          <w:i w:val="0"/>
          <w:iCs w:val="0"/>
        </w:rPr>
        <w:t xml:space="preserve"> Jakarta: Rineka Cipta, 2008.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 w:line="446" w:lineRule="exact"/>
        <w:ind w:left="20" w:right="0" w:firstLine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Internet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46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Agung Wicaksono, </w:t>
      </w:r>
      <w:r>
        <w:rPr>
          <w:rStyle w:val="CharStyle10"/>
        </w:rPr>
        <w:t>EfektivitasPembelajaran.</w:t>
      </w:r>
      <w:r>
        <w:fldChar w:fldCharType="begin"/>
      </w:r>
      <w:r>
        <w:rPr>
          <w:rStyle w:val="CharStyle10"/>
        </w:rPr>
        <w:instrText> HYPERLINK "http://Agungprudent.wordpress.com" </w:instrText>
      </w:r>
      <w:r>
        <w:fldChar w:fldCharType="separate"/>
      </w:r>
      <w:r>
        <w:rPr>
          <w:rStyle w:val="Hyperlink"/>
        </w:rPr>
        <w:t>http://</w:t>
      </w:r>
      <w:r>
        <w:rPr>
          <w:rStyle w:val="Hyperlink"/>
          <w:lang w:val="en-US" w:eastAsia="en-US" w:bidi="en-US"/>
          <w:w w:val="100"/>
          <w:spacing w:val="0"/>
          <w:position w:val="0"/>
        </w:rPr>
        <w:t>Agungprudent.wordpress.com</w:t>
      </w:r>
      <w:r>
        <w:fldChar w:fldCharType="end"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46" w:lineRule="exact"/>
        <w:ind w:left="720" w:right="0" w:hanging="720"/>
      </w:pPr>
      <w:r>
        <w:fldChar w:fldCharType="begin"/>
      </w:r>
      <w:r>
        <w:rPr>
          <w:color w:val="000000"/>
        </w:rPr>
        <w:instrText> HYPERLINK "http://ainamulyana.blogspot.co.id/2012/02/disiplin-belajar.html"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http://ainamulyana.blogspot.co.id/2012/02/disiplin-belajar.html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46" w:lineRule="exact"/>
        <w:ind w:left="720" w:right="0" w:hanging="720"/>
      </w:pPr>
      <w:r>
        <w:fldChar w:fldCharType="begin"/>
      </w:r>
      <w:r>
        <w:rPr>
          <w:color w:val="000000"/>
        </w:rPr>
        <w:instrText> HYPERLINK "https://nicaturisma.wordpress.com/2013/05/27/peran-guru-dalam-memngkatkan-"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https://nicaturisma.wordpress.com/2013/05/27/peran-guru-dalam-memngkatkan-</w:t>
      </w:r>
      <w:r>
        <w:fldChar w:fldCharType="end"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kedisiplinan-belajar-siswa/</w:t>
      </w:r>
      <w:r>
        <w:fldChar w:fldCharType="begin"/>
      </w:r>
      <w:r>
        <w:rPr>
          <w:color w:val="000000"/>
        </w:rPr>
        <w:instrText> HYPERLINK "http://www.berbagiilmu.com"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www.berbagiilmu.com</w:t>
      </w:r>
      <w:r>
        <w:fldChar w:fldCharType="end"/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2140" w:left="2611" w:right="2078" w:bottom="2313" w:header="0" w:footer="3" w:gutter="0"/>
      <w:rtlGutter w:val="0"/>
      <w:cols w:space="720"/>
      <w:pgNumType w:start="59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5.35pt;margin-top:56.15pt;width:10.55pt;height:7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Body text (3) + Not Italic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7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660" w:after="240" w:line="0" w:lineRule="exact"/>
      <w:ind w:hanging="7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before="240" w:after="120" w:line="259" w:lineRule="exact"/>
      <w:ind w:hanging="74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PITER MANGALIK.pdf</dc:title>
  <dc:subject/>
  <dc:creator>Pengolahan2</dc:creator>
  <cp:keywords/>
</cp:coreProperties>
</file>