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9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9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9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Alkitab. </w:t>
      </w:r>
      <w:r>
        <w:rPr>
          <w:rStyle w:val="CharStyle5"/>
        </w:rPr>
        <w:t>Terjemahan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Lembaga Alkitab Indonesi (LAI),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36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Alwi, Hasan dkk. </w:t>
      </w:r>
      <w:r>
        <w:rPr>
          <w:rStyle w:val="CharStyle5"/>
        </w:rPr>
        <w:t>Kamus Besar Bahasa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edisi 3. Jakarta: Balai Pustaka,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4" w:line="293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Prima Pena. </w:t>
      </w:r>
      <w:r>
        <w:rPr>
          <w:rStyle w:val="CharStyle5"/>
        </w:rPr>
        <w:t>Kamus Lengkap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Gita Media Press, </w:t>
      </w:r>
      <w:r>
        <w:rPr>
          <w:rStyle w:val="CharStyle6"/>
        </w:rPr>
        <w:t>2001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Aritonang, Jan S &amp; Chr. De Jonge. </w:t>
      </w:r>
      <w:r>
        <w:rPr>
          <w:rStyle w:val="CharStyle5"/>
        </w:rPr>
        <w:t>Apa dan Bagaimana Gereja?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2013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Berry, Thomas. </w:t>
      </w:r>
      <w:r>
        <w:rPr>
          <w:rStyle w:val="CharStyle5"/>
        </w:rPr>
        <w:t>Agama, Filsafat &amp; Lingkungan Hidup.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2003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Boland, B. J &amp; Van Niftrik, G. C. </w:t>
      </w:r>
      <w:r>
        <w:rPr>
          <w:rStyle w:val="CharStyle5"/>
        </w:rPr>
        <w:t>Dogmatika Masa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Borrong, Robert dkk. </w:t>
      </w:r>
      <w:r>
        <w:rPr>
          <w:rStyle w:val="CharStyle5"/>
        </w:rPr>
        <w:t>Berakar di dalam Dia dan Dibangun di alas Dia.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2002</w:t>
      </w:r>
    </w:p>
    <w:p>
      <w:pPr>
        <w:pStyle w:val="Style3"/>
        <w:tabs>
          <w:tab w:leader="underscore" w:pos="7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rStyle w:val="CharStyle5"/>
        </w:rPr>
        <w:t>Etika Bumi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Brownlee, Malcom. </w:t>
      </w:r>
      <w:r>
        <w:rPr>
          <w:rStyle w:val="CharStyle5"/>
        </w:rPr>
        <w:t>Tugas Manusia dalam Dunia Milik Tuhan.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435" w:left="3439" w:right="4560" w:bottom="2435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8.95pt;margin-top:28.55pt;width:45.6pt;height:31.2pt;z-index:-125829376;mso-wrap-distance-left:5.pt;mso-wrap-distance-right:5.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Deane-Drummond, Celia. </w:t>
      </w:r>
      <w:r>
        <w:rPr>
          <w:rStyle w:val="CharStyle5"/>
        </w:rPr>
        <w:t>Teologi dan Ekologi.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DeJonge, Christiaan. </w:t>
      </w:r>
      <w:r>
        <w:rPr>
          <w:rStyle w:val="CharStyle5"/>
        </w:rPr>
        <w:t>Menuju Keesaan Gereja.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2003 Granberg-Michaelson, Wesley. </w:t>
      </w:r>
      <w:r>
        <w:rPr>
          <w:rStyle w:val="CharStyle5"/>
        </w:rPr>
        <w:t>Menebus Ciptaan: Konfrensi Tingkat Tinggi Bumi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4" w:line="293" w:lineRule="exact"/>
        <w:ind w:left="0" w:right="0" w:firstLine="440"/>
      </w:pPr>
      <w:r>
        <w:rPr>
          <w:rStyle w:val="CharStyle5"/>
        </w:rPr>
        <w:t>di Rio.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1997 Hadiwijono, Harun. </w:t>
      </w:r>
      <w:r>
        <w:rPr>
          <w:rStyle w:val="CharStyle5"/>
        </w:rPr>
        <w:t>lman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2007 Hariwijaya, M. &amp; Triton P.B, </w:t>
      </w:r>
      <w:r>
        <w:rPr>
          <w:rStyle w:val="CharStyle5"/>
        </w:rPr>
        <w:t xml:space="preserve">Pedoman Penulisan Umiah Proposal dan Skripsi.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Yogyakarta: Oryza. 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Ismail, Andar. </w:t>
      </w:r>
      <w:r>
        <w:rPr>
          <w:rStyle w:val="CharStyle5"/>
        </w:rPr>
        <w:t>Ajarlah Mereka Melakukan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2006 Lembaga Alkitab Indonesia. </w:t>
      </w:r>
      <w:r>
        <w:rPr>
          <w:rStyle w:val="CharStyle5"/>
        </w:rPr>
        <w:t>Lingkungan yang Lestari.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LAI, 2001 Martasudjita, Emanuel. </w:t>
      </w:r>
      <w:r>
        <w:rPr>
          <w:rStyle w:val="CharStyle5"/>
        </w:rPr>
        <w:t>Pokok-Pokok lman Gereja.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2013 Milne, Antony. </w:t>
      </w:r>
      <w:r>
        <w:rPr>
          <w:rStyle w:val="CharStyle5"/>
        </w:rPr>
        <w:t>Dunia di Ambang Kepunahan.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2006 Moleong, Lexy J. </w:t>
      </w:r>
      <w:r>
        <w:rPr>
          <w:rStyle w:val="CharStyle5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Bandund: PT Remaja Rosda Karya Offsed, 2002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Pasang, Haskarlianus. </w:t>
      </w:r>
      <w:r>
        <w:rPr>
          <w:rStyle w:val="CharStyle5"/>
        </w:rPr>
        <w:t>Menyelamatkan Lingkungan di Bumu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Obor Mitra, 2001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"/>
          <w:i w:val="0"/>
          <w:iCs w:val="0"/>
        </w:rPr>
        <w:t xml:space="preserve">PGI. </w:t>
      </w:r>
      <w:r>
        <w:rPr>
          <w:lang w:val="en-US" w:eastAsia="en-US" w:bidi="en-US"/>
          <w:w w:val="100"/>
          <w:color w:val="000000"/>
          <w:position w:val="0"/>
        </w:rPr>
        <w:t xml:space="preserve">Dokumen Keesaan Gereja: Keputusan Sidang Raya XIVPGI Wisma Kinasih </w:t>
      </w:r>
      <w:r>
        <w:rPr>
          <w:rStyle w:val="CharStyle9"/>
          <w:i w:val="0"/>
          <w:iCs w:val="0"/>
        </w:rPr>
        <w:t xml:space="preserve">Sairin, Weinata. </w:t>
      </w:r>
      <w:r>
        <w:rPr>
          <w:lang w:val="en-US" w:eastAsia="en-US" w:bidi="en-US"/>
          <w:w w:val="100"/>
          <w:color w:val="000000"/>
          <w:position w:val="0"/>
        </w:rPr>
        <w:t>Visi Gereja Memasuki Milenium Barn.</w:t>
      </w:r>
      <w:r>
        <w:rPr>
          <w:rStyle w:val="CharStyle9"/>
          <w:i w:val="0"/>
          <w:iCs w:val="0"/>
        </w:rPr>
        <w:t xml:space="preserve"> Jakarta: Gunung Mulia, </w:t>
      </w:r>
      <w:r>
        <w:rPr>
          <w:rStyle w:val="CharStyle10"/>
          <w:i w:val="0"/>
          <w:iCs w:val="0"/>
        </w:rPr>
        <w:t>2012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Setiadi, Elly M. </w:t>
      </w:r>
      <w:r>
        <w:rPr>
          <w:rStyle w:val="CharStyle5"/>
        </w:rPr>
        <w:t>Hmu Sosial dan Budaya Dasar.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Kencana, 2006 Subagyo, Andrea B. </w:t>
      </w:r>
      <w:r>
        <w:rPr>
          <w:rStyle w:val="CharStyle5"/>
        </w:rPr>
        <w:t>Pengantar Riset Kuantitatif dan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2001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  <w:sectPr>
          <w:pgSz w:w="12240" w:h="15840"/>
          <w:pgMar w:top="2433" w:left="3358" w:right="4625" w:bottom="2433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-31.4pt;margin-top:54.2pt;width:339.35pt;height:35.05pt;z-index:-125829375;mso-wrap-distance-left:5.pt;mso-wrap-distance-right:5.pt;mso-wrap-distance-bottom:20.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Syukur Dister, Nico. </w:t>
      </w:r>
      <w:r>
        <w:rPr>
          <w:rStyle w:val="CharStyle5"/>
        </w:rPr>
        <w:t>Teologi Sistematika.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2004 BPS Gereja Toraja. </w:t>
      </w:r>
      <w:r>
        <w:rPr>
          <w:rStyle w:val="CharStyle5"/>
        </w:rPr>
        <w:t xml:space="preserve">Tata Gereja dan Peraturan-Peraturan Khusus Gereja Toraja.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Rantepao: Sulo, 2014</w:t>
      </w:r>
    </w:p>
    <w:p>
      <w:pPr>
        <w:pStyle w:val="Style7"/>
        <w:tabs>
          <w:tab w:leader="underscor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6" w:line="120" w:lineRule="exact"/>
        <w:ind w:left="0" w:right="0" w:firstLine="0"/>
      </w:pPr>
      <w:r>
        <w:rPr>
          <w:rStyle w:val="CharStyle9"/>
          <w:i w:val="0"/>
          <w:iCs w:val="0"/>
        </w:rPr>
        <w:tab/>
      </w:r>
      <w:r>
        <w:rPr>
          <w:lang w:val="en-US" w:eastAsia="en-US" w:bidi="en-US"/>
          <w:w w:val="100"/>
          <w:color w:val="000000"/>
          <w:position w:val="0"/>
        </w:rPr>
        <w:t>Pengakuan Gereja Toraja.</w:t>
      </w:r>
      <w:r>
        <w:rPr>
          <w:rStyle w:val="CharStyle9"/>
          <w:i w:val="0"/>
          <w:iCs w:val="0"/>
        </w:rPr>
        <w:t xml:space="preserve"> Rantepao: Sulo, 1994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85" w:line="13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SUMBER LAIN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BPS Gereja Toraja. Himpunan Keputusan Sidang Sinode Am XXIII di Tangllunglipu, 2011</w:t>
      </w:r>
    </w:p>
    <w:p>
      <w:pPr>
        <w:pStyle w:val="Style3"/>
        <w:tabs>
          <w:tab w:leader="underscor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>Himpunan Keputusan Sidang Persekutuan Wanita Gereja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 Palopo, 2012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0" w:line="29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Panitia Revisi Tata Gereja. </w:t>
      </w:r>
      <w:r>
        <w:rPr>
          <w:rStyle w:val="CharStyle5"/>
        </w:rPr>
        <w:t>Tata Gereja Gereja Toraja.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Tahun 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3" w:line="298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Pokok-pokok Tugas Panggilan Bersama (PTPB) 2009-2014, Visi dan Misi PGI 2009-2014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67" w:line="120" w:lineRule="exact"/>
        <w:ind w:left="0" w:right="0" w:firstLine="0"/>
      </w:pPr>
      <w:r>
        <w:rPr>
          <w:rStyle w:val="CharStyle9"/>
          <w:i w:val="0"/>
          <w:iCs w:val="0"/>
        </w:rPr>
        <w:t xml:space="preserve">Oikumene. </w:t>
      </w:r>
      <w:r>
        <w:rPr>
          <w:lang w:val="en-US" w:eastAsia="en-US" w:bidi="en-US"/>
          <w:w w:val="100"/>
          <w:color w:val="000000"/>
          <w:position w:val="0"/>
        </w:rPr>
        <w:t>Edisi Khusus Jelang Sidang Raya XVI PGI.</w:t>
      </w:r>
      <w:r>
        <w:rPr>
          <w:rStyle w:val="CharStyle9"/>
          <w:i w:val="0"/>
          <w:iCs w:val="0"/>
        </w:rPr>
        <w:t xml:space="preserve"> Tahun 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fldChar w:fldCharType="begin"/>
      </w:r>
      <w:r>
        <w:rPr>
          <w:rStyle w:val="CharStyle13"/>
        </w:rPr>
        <w:instrText> HYPERLINK "http://www.bangazul.com/model-komunikasi-lingkungan-masyarakat-tradisional-papua-3/" </w:instrText>
      </w:r>
      <w:r>
        <w:fldChar w:fldCharType="separate"/>
      </w:r>
      <w:r>
        <w:rPr>
          <w:rStyle w:val="Hyperlink"/>
        </w:rPr>
        <w:t>http://www.bangazul.com/model-komunikasi-lingkungan-masyarakat-tradisional- papua-3/</w:t>
      </w:r>
      <w:r>
        <w:fldChar w:fldCharType="end"/>
      </w:r>
      <w:r>
        <w:rPr>
          <w:rStyle w:val="CharStyle13"/>
        </w:rPr>
        <w:t>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diakses pada tanggal 30 Maret 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200" w:firstLine="0"/>
        <w:sectPr>
          <w:pgSz w:w="12240" w:h="15840"/>
          <w:pgMar w:top="2430" w:left="3235" w:right="4764" w:bottom="2430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75" style="position:absolute;margin-left:-29.05pt;margin-top:156.55pt;width:346.55pt;height:34.55pt;z-index:-125829374;mso-wrap-distance-left:5.pt;mso-wrap-distance-right:5.pt;mso-wrap-distance-bottom:20.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fldChar w:fldCharType="begin"/>
      </w:r>
      <w:r>
        <w:rPr>
          <w:rStyle w:val="CharStyle13"/>
        </w:rPr>
        <w:instrText> HYPERLINK "https://dtmiaparapelaiar.wordpress.com/tag/pengertian-pencemaran-linglamgan/" </w:instrText>
      </w:r>
      <w:r>
        <w:fldChar w:fldCharType="separate"/>
      </w:r>
      <w:r>
        <w:rPr>
          <w:rStyle w:val="Hyperlink"/>
        </w:rPr>
        <w:t>https://dtmiaparapelaiar.wordpress.com/tag/pengertian-pencemaran-linglamgan/</w:t>
      </w:r>
      <w:r>
        <w:fldChar w:fldCharType="end"/>
      </w:r>
      <w:r>
        <w:rPr>
          <w:rStyle w:val="CharStyle13"/>
        </w:rPr>
        <w:t xml:space="preserve">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diakses pada tanggal 4 mei 2015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214" w:line="120" w:lineRule="exact"/>
        <w:ind w:left="28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Lampiran:</w:t>
      </w:r>
      <w:bookmarkEnd w:id="1"/>
    </w:p>
    <w:p>
      <w:pPr>
        <w:pStyle w:val="Style14"/>
        <w:widowControl w:val="0"/>
        <w:keepNext/>
        <w:keepLines/>
        <w:shd w:val="clear" w:color="auto" w:fill="auto"/>
        <w:bidi w:val="0"/>
        <w:jc w:val="center"/>
        <w:spacing w:before="0" w:after="81" w:line="12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PANDUAN PERTANYAAN WAWANCARA</w:t>
      </w:r>
      <w:bookmarkEnd w:id="2"/>
    </w:p>
    <w:p>
      <w:pPr>
        <w:pStyle w:val="Style3"/>
        <w:numPr>
          <w:ilvl w:val="0"/>
          <w:numId w:val="1"/>
        </w:numPr>
        <w:tabs>
          <w:tab w:leader="none" w:pos="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28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pemahaman Bapak/Ibu tentang lingkungan hidup?</w:t>
      </w:r>
    </w:p>
    <w:p>
      <w:pPr>
        <w:pStyle w:val="Style3"/>
        <w:numPr>
          <w:ilvl w:val="0"/>
          <w:numId w:val="1"/>
        </w:numPr>
        <w:tabs>
          <w:tab w:leader="none" w:pos="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28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menyebabkan terjadinya kerusakan lingkungan yang di Lembang Pongbembe?</w:t>
      </w:r>
    </w:p>
    <w:p>
      <w:pPr>
        <w:pStyle w:val="Style3"/>
        <w:numPr>
          <w:ilvl w:val="0"/>
          <w:numId w:val="1"/>
        </w:numPr>
        <w:tabs>
          <w:tab w:leader="none" w:pos="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28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Menyikapi kerusakan lingkungan yang tetjadi di Lembang Pongbembe, jenis pelayanan apa yang dilakukan gereja dalam hal memberikan perhatian terhadap kerusakan lingkungan?</w:t>
      </w:r>
    </w:p>
    <w:p>
      <w:pPr>
        <w:pStyle w:val="Style3"/>
        <w:numPr>
          <w:ilvl w:val="0"/>
          <w:numId w:val="1"/>
        </w:numPr>
        <w:tabs>
          <w:tab w:leader="none" w:pos="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28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kendala yang dihadapi oleh gereja dalam memberikan perhatian terhadap kerusakan lingkungan?</w:t>
      </w:r>
    </w:p>
    <w:p>
      <w:pPr>
        <w:pStyle w:val="Style3"/>
        <w:numPr>
          <w:ilvl w:val="0"/>
          <w:numId w:val="1"/>
        </w:numPr>
        <w:tabs>
          <w:tab w:leader="none" w:pos="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280" w:right="0" w:hanging="280"/>
        <w:sectPr>
          <w:pgSz w:w="12240" w:h="15840"/>
          <w:pgMar w:top="1425" w:left="3266" w:right="4732" w:bottom="5598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75" style="position:absolute;margin-left:288.pt;margin-top:0;width:27.35pt;height:240.pt;z-index:-125829373;mso-wrap-distance-left:75.9pt;mso-wrap-distance-right:5.pt;mso-position-horizontal-relative:margin;mso-position-vertical-relative:margin" wrapcoords="0 0 21600 0 21600 21600 0 21600 0 0">
            <v:imagedata r:id="rId11" r:href="rId12"/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Keijasama apa saja yang pemah dilakukan dan yang akan dilakukan jemaat setempat dengan masyarakat Lembang dan pemerintah dalam rangka memberi kesadaran warga masyarakat untuk memberi perhatian terhadap kerusakan lingkungan?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1" w:after="9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10" w:left="0" w:right="0" w:bottom="141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5.e-002pt;margin-top:0;width:345.6pt;height:71.05pt;z-index:-251658752;mso-wrap-distance-left:5.pt;mso-wrap-distance-right:5.pt;mso-position-horizontal-relative:margin" wrapcoords="0 0">
            <v:imagedata r:id="rId13" r:href="rId1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691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410" w:left="2664" w:right="2664" w:bottom="141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5">
    <w:name w:val="Body text (2) + Italic"/>
    <w:basedOn w:val="CharStyle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6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0"/>
    </w:rPr>
  </w:style>
  <w:style w:type="character" w:customStyle="1" w:styleId="CharStyle9">
    <w:name w:val="Body text (3) + Not Italic"/>
    <w:basedOn w:val="CharStyle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0">
    <w:name w:val="Body text (3) + 6.5 pt,Not Italic"/>
    <w:basedOn w:val="CharStyle8"/>
    <w:rPr>
      <w:lang w:val="en-US" w:eastAsia="en-US" w:bidi="en-US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12">
    <w:name w:val="Heading #1 (2)_"/>
    <w:basedOn w:val="DefaultParagraphFont"/>
    <w:link w:val="Style11"/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3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30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line="288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0"/>
    </w:rPr>
  </w:style>
  <w:style w:type="paragraph" w:customStyle="1" w:styleId="Style11">
    <w:name w:val="Heading #1 (2)"/>
    <w:basedOn w:val="Normal"/>
    <w:link w:val="CharStyle12"/>
    <w:pPr>
      <w:widowControl w:val="0"/>
      <w:shd w:val="clear" w:color="auto" w:fill="FFFFFF"/>
      <w:jc w:val="both"/>
      <w:outlineLvl w:val="0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jc w:val="both"/>
      <w:outlineLvl w:val="0"/>
      <w:spacing w:after="240" w:line="0" w:lineRule="exact"/>
      <w:ind w:hanging="280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Document3</dc:title>
  <dc:subject/>
  <dc:creator>HP</dc:creator>
  <cp:keywords/>
</cp:coreProperties>
</file>