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02" w:line="180" w:lineRule="exact"/>
        <w:ind w:left="29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06" w:line="180" w:lineRule="exact"/>
        <w:ind w:left="1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Alkitab dan </w:t>
      </w:r>
      <w:r>
        <w:rPr>
          <w:rStyle w:val="CharStyle7"/>
        </w:rPr>
        <w:t>Kamus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1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47" w:lineRule="exact"/>
        <w:ind w:left="1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 Besar Bahasa Indonesia. Edisi ke 3. Jakarta: Balai Pustaka, 2007.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47" w:lineRule="exact"/>
        <w:ind w:left="1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80" w:right="0"/>
      </w:pPr>
      <w:r>
        <w:rPr>
          <w:rStyle w:val="CharStyle10"/>
          <w:i w:val="0"/>
          <w:iCs w:val="0"/>
        </w:rPr>
        <w:t xml:space="preserve">Akdon &amp;Ridwan. </w:t>
      </w:r>
      <w:r>
        <w:rPr>
          <w:lang w:val="id-ID" w:eastAsia="id-ID" w:bidi="id-ID"/>
          <w:w w:val="100"/>
          <w:color w:val="000000"/>
          <w:position w:val="0"/>
        </w:rPr>
        <w:t>Rumus Dan Data Dalam Analisis Statistika.</w:t>
      </w:r>
      <w:r>
        <w:rPr>
          <w:rStyle w:val="CharStyle10"/>
          <w:i w:val="0"/>
          <w:iCs w:val="0"/>
        </w:rPr>
        <w:t xml:space="preserve"> Bandung: Alfabeta, 2010.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47" w:lineRule="exact"/>
        <w:ind w:left="1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Azwar, Saifuddin. </w:t>
      </w:r>
      <w:r>
        <w:rPr>
          <w:rStyle w:val="CharStyle11"/>
        </w:rPr>
        <w:t>Reliabilitas dan Validitas.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Yogyakarta:Pustaka Pelajar, 2003.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8" w:lineRule="exact"/>
        <w:ind w:left="1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 M, Sadirman. </w:t>
      </w:r>
      <w:r>
        <w:rPr>
          <w:rStyle w:val="CharStyle11"/>
        </w:rPr>
        <w:t>Interaksi dan Motivasi Belajar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Raja Grafindo Remaja,</w:t>
      </w:r>
    </w:p>
    <w:p>
      <w:pPr>
        <w:pStyle w:val="Style12"/>
        <w:widowControl w:val="0"/>
        <w:keepNext/>
        <w:keepLines/>
        <w:shd w:val="clear" w:color="auto" w:fill="auto"/>
        <w:bidi w:val="0"/>
        <w:jc w:val="left"/>
        <w:spacing w:before="0" w:after="117"/>
        <w:ind w:left="800" w:right="0" w:firstLine="0"/>
      </w:pPr>
      <w:bookmarkStart w:id="0" w:name="bookmark0"/>
      <w:r>
        <w:rPr>
          <w:lang w:val="id-ID" w:eastAsia="id-ID" w:bidi="id-ID"/>
          <w:w w:val="100"/>
          <w:color w:val="000000"/>
          <w:position w:val="0"/>
        </w:rPr>
        <w:t>2010</w:t>
      </w:r>
      <w:r>
        <w:rPr>
          <w:rStyle w:val="CharStyle14"/>
          <w:b w:val="0"/>
          <w:bCs w:val="0"/>
        </w:rPr>
        <w:t>.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32" w:lineRule="exact"/>
        <w:ind w:left="640" w:right="0" w:hanging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Budhiadi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Henoch, Em. </w:t>
      </w:r>
      <w:r>
        <w:rPr>
          <w:rStyle w:val="CharStyle11"/>
        </w:rPr>
        <w:t>Pendidikan Agam Kristen (PAK) Selayang Pandang.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Bina Media Informasi 2004.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47" w:lineRule="exact"/>
        <w:ind w:left="1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S. Sidjabat </w:t>
      </w:r>
      <w:r>
        <w:rPr>
          <w:rStyle w:val="CharStyle11"/>
        </w:rPr>
        <w:t>Mengajar secara Profesional.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47" w:lineRule="exact"/>
        <w:ind w:left="10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Cully Iris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V. </w:t>
      </w:r>
      <w:r>
        <w:rPr>
          <w:rStyle w:val="CharStyle11"/>
        </w:rPr>
        <w:t>Dinamika Pendidikan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2003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47" w:lineRule="exact"/>
        <w:ind w:left="1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Daryanto, H. </w:t>
      </w:r>
      <w:r>
        <w:rPr>
          <w:rStyle w:val="CharStyle11"/>
        </w:rPr>
        <w:t>Evaluasi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47" w:lineRule="exact"/>
        <w:ind w:left="10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Hamid,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Darmadi. </w:t>
      </w:r>
      <w:r>
        <w:rPr>
          <w:rStyle w:val="CharStyle11"/>
        </w:rPr>
        <w:t>Kemampuan Dasar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20" w:line="249" w:lineRule="exact"/>
        <w:ind w:left="1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IHadi, Sutrisno. </w:t>
      </w:r>
      <w:r>
        <w:rPr>
          <w:rStyle w:val="CharStyle11"/>
        </w:rPr>
        <w:t>Metodologi Research 2.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Fakultas Psikologi Universitas Gajah Mada, 2002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4" w:line="249" w:lineRule="exact"/>
        <w:ind w:left="1080" w:right="0"/>
      </w:pPr>
      <w:r>
        <w:rPr>
          <w:rStyle w:val="CharStyle10"/>
          <w:i w:val="0"/>
          <w:iCs w:val="0"/>
        </w:rPr>
        <w:t xml:space="preserve">IHamalik, Oemar. </w:t>
      </w:r>
      <w:r>
        <w:rPr>
          <w:lang w:val="id-ID" w:eastAsia="id-ID" w:bidi="id-ID"/>
          <w:w w:val="100"/>
          <w:color w:val="000000"/>
          <w:position w:val="0"/>
        </w:rPr>
        <w:t>Pendidikan Guru Berdasarkan Pendidikan Kompetensi.</w:t>
      </w:r>
      <w:r>
        <w:rPr>
          <w:rStyle w:val="CharStyle10"/>
          <w:i w:val="0"/>
          <w:iCs w:val="0"/>
        </w:rPr>
        <w:t xml:space="preserve"> Jakarta: Bumi Aksara, 2004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2" w:line="245" w:lineRule="exact"/>
        <w:ind w:left="1080" w:right="0"/>
      </w:pPr>
      <w:r>
        <w:rPr>
          <w:rStyle w:val="CharStyle10"/>
          <w:i w:val="0"/>
          <w:iCs w:val="0"/>
        </w:rPr>
        <w:t xml:space="preserve">Ilskandar. </w:t>
      </w:r>
      <w:r>
        <w:rPr>
          <w:lang w:val="id-ID" w:eastAsia="id-ID" w:bidi="id-ID"/>
          <w:w w:val="100"/>
          <w:color w:val="000000"/>
          <w:position w:val="0"/>
        </w:rPr>
        <w:t xml:space="preserve">Metodologi Penelitian Pendidikan dan Sosial: Kuantitatif dan Kualitatif. </w:t>
      </w:r>
      <w:r>
        <w:rPr>
          <w:rStyle w:val="CharStyle10"/>
          <w:i w:val="0"/>
          <w:iCs w:val="0"/>
        </w:rPr>
        <w:t>Jakarta:Gaung Persada Press,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3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Usmail, Andar. </w:t>
      </w:r>
      <w:r>
        <w:rPr>
          <w:rStyle w:val="CharStyle11"/>
        </w:rPr>
        <w:t>Mengajar Secara Profesional.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49" w:lineRule="exact"/>
        <w:ind w:left="1080" w:right="0"/>
      </w:pPr>
      <w:r>
        <w:rPr>
          <w:rStyle w:val="CharStyle10"/>
          <w:lang w:val="en-US" w:eastAsia="en-US" w:bidi="en-US"/>
          <w:i w:val="0"/>
          <w:iCs w:val="0"/>
        </w:rPr>
        <w:t>I—</w:t>
      </w:r>
      <w:r>
        <w:rPr>
          <w:rStyle w:val="CharStyle10"/>
          <w:i w:val="0"/>
          <w:iCs w:val="0"/>
        </w:rPr>
        <w:t xml:space="preserve">ase </w:t>
      </w:r>
      <w:r>
        <w:rPr>
          <w:rStyle w:val="CharStyle10"/>
          <w:lang w:val="en-US" w:eastAsia="en-US" w:bidi="en-US"/>
          <w:i w:val="0"/>
          <w:iCs w:val="0"/>
        </w:rPr>
        <w:t xml:space="preserve">Jason. </w:t>
      </w:r>
      <w:r>
        <w:rPr>
          <w:lang w:val="id-ID" w:eastAsia="id-ID" w:bidi="id-ID"/>
          <w:w w:val="100"/>
          <w:color w:val="000000"/>
          <w:position w:val="0"/>
        </w:rPr>
        <w:t xml:space="preserve">Motivasi Berprestasi, Kecerdasan Emosional, Percaya Diri Dan Kinerja. </w:t>
      </w:r>
      <w:r>
        <w:rPr>
          <w:rStyle w:val="CharStyle10"/>
          <w:i w:val="0"/>
          <w:iCs w:val="0"/>
        </w:rPr>
        <w:t>Jakarta: PPS FKIP-UK1, 2003.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34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2770" w:left="2047" w:right="2911" w:bottom="277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Ulik Kristanto, Paulus. </w:t>
      </w:r>
      <w:r>
        <w:rPr>
          <w:rStyle w:val="CharStyle11"/>
        </w:rPr>
        <w:t>Prinsip &amp; Praktik 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2006. ^ainggolan, J. M. </w:t>
      </w:r>
      <w:r>
        <w:rPr>
          <w:rStyle w:val="CharStyle11"/>
        </w:rPr>
        <w:t xml:space="preserve">Strategi </w:t>
      </w:r>
      <w:r>
        <w:rPr>
          <w:rStyle w:val="CharStyle15"/>
        </w:rPr>
        <w:t xml:space="preserve">Pendidikan </w:t>
      </w:r>
      <w:r>
        <w:rPr>
          <w:rStyle w:val="CharStyle11"/>
        </w:rPr>
        <w:t>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Generasi Info Media,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7" w:line="215" w:lineRule="exact"/>
        <w:ind w:left="1120" w:right="0" w:hanging="9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Non-Serrano, Janse Belandina. </w:t>
      </w:r>
      <w:r>
        <w:rPr>
          <w:rStyle w:val="CharStyle11"/>
        </w:rPr>
        <w:t xml:space="preserve">Profesionalisme </w:t>
      </w:r>
      <w:r>
        <w:rPr>
          <w:rStyle w:val="CharStyle11"/>
          <w:lang w:val="en-US" w:eastAsia="en-US" w:bidi="en-US"/>
        </w:rPr>
        <w:t xml:space="preserve">Guru &amp; </w:t>
      </w:r>
      <w:r>
        <w:rPr>
          <w:rStyle w:val="CharStyle11"/>
        </w:rPr>
        <w:t>Bingkai Materi.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Bina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Media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Informasi,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7" w:line="219" w:lineRule="exact"/>
        <w:ind w:left="740" w:right="0" w:hanging="600"/>
      </w:pPr>
      <w:r>
        <w:rPr>
          <w:rStyle w:val="CharStyle10"/>
          <w:lang w:val="en-US" w:eastAsia="en-US" w:bidi="en-US"/>
          <w:i w:val="0"/>
          <w:iCs w:val="0"/>
        </w:rPr>
        <w:t xml:space="preserve">R. Boehlke Robert. </w:t>
      </w:r>
      <w:r>
        <w:rPr>
          <w:lang w:val="id-ID" w:eastAsia="id-ID" w:bidi="id-ID"/>
          <w:w w:val="100"/>
          <w:color w:val="000000"/>
          <w:position w:val="0"/>
        </w:rPr>
        <w:t xml:space="preserve">Sejarah Perkembangan Pikiran Dan Praktek Pendidikan Agama Kristen. </w:t>
      </w:r>
      <w:r>
        <w:rPr>
          <w:rStyle w:val="CharStyle10"/>
          <w:i w:val="0"/>
          <w:iCs w:val="0"/>
        </w:rPr>
        <w:t>Jakarta: BPK Gunung Mulia,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5" w:line="224" w:lineRule="exact"/>
        <w:ind w:left="1120" w:right="0" w:hanging="980"/>
      </w:pPr>
      <w:r>
        <w:rPr>
          <w:rStyle w:val="CharStyle10"/>
          <w:i w:val="0"/>
          <w:iCs w:val="0"/>
        </w:rPr>
        <w:t xml:space="preserve">Rusman. </w:t>
      </w:r>
      <w:r>
        <w:rPr>
          <w:lang w:val="id-ID" w:eastAsia="id-ID" w:bidi="id-ID"/>
          <w:w w:val="100"/>
          <w:color w:val="000000"/>
          <w:position w:val="0"/>
        </w:rPr>
        <w:t>Model-model Pembelajaran, Mengembangkan Profesional Guru.</w:t>
      </w:r>
      <w:r>
        <w:rPr>
          <w:rStyle w:val="CharStyle10"/>
          <w:i w:val="0"/>
          <w:iCs w:val="0"/>
        </w:rPr>
        <w:t xml:space="preserve"> Jakarta: Raja Grafindo Persada, 2011.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59" w:line="180" w:lineRule="exact"/>
        <w:ind w:left="1120" w:right="0" w:hanging="9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Rusman. </w:t>
      </w:r>
      <w:r>
        <w:rPr>
          <w:rStyle w:val="CharStyle11"/>
        </w:rPr>
        <w:t>Manajemen Kurikulum.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Raja Grafindo Persada,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7" w:line="180" w:lineRule="exact"/>
        <w:ind w:left="1120" w:right="0" w:hanging="980"/>
      </w:pPr>
      <w:r>
        <w:rPr>
          <w:rStyle w:val="CharStyle10"/>
          <w:i w:val="0"/>
          <w:iCs w:val="0"/>
        </w:rPr>
        <w:t xml:space="preserve">Sasmoko. </w:t>
      </w:r>
      <w:r>
        <w:rPr>
          <w:lang w:val="id-ID" w:eastAsia="id-ID" w:bidi="id-ID"/>
          <w:w w:val="100"/>
          <w:color w:val="000000"/>
          <w:position w:val="0"/>
        </w:rPr>
        <w:t>Penelitian Eksplantori dan konfirmatori.</w:t>
      </w:r>
      <w:r>
        <w:rPr>
          <w:rStyle w:val="CharStyle10"/>
          <w:i w:val="0"/>
          <w:iCs w:val="0"/>
        </w:rPr>
        <w:t xml:space="preserve"> Tanpa Penerbit.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8" w:line="232" w:lineRule="exact"/>
        <w:ind w:left="1120" w:right="0" w:hanging="980"/>
      </w:pPr>
      <w:r>
        <w:rPr>
          <w:rStyle w:val="CharStyle10"/>
          <w:i w:val="0"/>
          <w:iCs w:val="0"/>
        </w:rPr>
        <w:t xml:space="preserve">Senjaya, Wina, </w:t>
      </w:r>
      <w:r>
        <w:rPr>
          <w:lang w:val="id-ID" w:eastAsia="id-ID" w:bidi="id-ID"/>
          <w:w w:val="100"/>
          <w:color w:val="000000"/>
          <w:position w:val="0"/>
        </w:rPr>
        <w:t>Strategi Pembelajaran Berorientasi Standar Proses Pendidikan.</w:t>
      </w:r>
      <w:r>
        <w:rPr>
          <w:rStyle w:val="CharStyle10"/>
          <w:i w:val="0"/>
          <w:iCs w:val="0"/>
        </w:rPr>
        <w:t xml:space="preserve"> Jakarta: Kencana Prenada Media.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47" w:lineRule="exact"/>
        <w:ind w:left="1120" w:right="0" w:hanging="9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Soetjipto. </w:t>
      </w:r>
      <w:r>
        <w:rPr>
          <w:rStyle w:val="CharStyle11"/>
        </w:rPr>
        <w:t>Profesi Keguruan.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Bhineka Cipta, 2007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47" w:lineRule="exact"/>
        <w:ind w:left="1120" w:right="0" w:hanging="9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Sumiyatiningsih, Dien. </w:t>
      </w:r>
      <w:r>
        <w:rPr>
          <w:rStyle w:val="CharStyle11"/>
        </w:rPr>
        <w:t>Mengajar dengan Kreatif &amp; Menarik.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Yokyakarta: Andi, 2006.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47" w:lineRule="exact"/>
        <w:ind w:left="1120" w:right="0" w:hanging="9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Susilo, Joko. </w:t>
      </w:r>
      <w:r>
        <w:rPr>
          <w:rStyle w:val="CharStyle11"/>
        </w:rPr>
        <w:t>Sukses Dengan Gaya Belajar.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Yokyakarta: PINUS,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20" w:right="0" w:hanging="980"/>
      </w:pPr>
      <w:r>
        <w:rPr>
          <w:rStyle w:val="CharStyle10"/>
          <w:i w:val="0"/>
          <w:iCs w:val="0"/>
        </w:rPr>
        <w:t xml:space="preserve">Sugiyono. </w:t>
      </w:r>
      <w:r>
        <w:rPr>
          <w:lang w:val="id-ID" w:eastAsia="id-ID" w:bidi="id-ID"/>
          <w:w w:val="100"/>
          <w:color w:val="000000"/>
          <w:position w:val="0"/>
        </w:rPr>
        <w:t xml:space="preserve">Metode penelitian kualitatif kuantitatif dan </w:t>
      </w:r>
      <w:r>
        <w:rPr>
          <w:rStyle w:val="CharStyle16"/>
          <w:i/>
          <w:iCs/>
        </w:rPr>
        <w:t>R&amp;D.</w:t>
      </w:r>
      <w:r>
        <w:rPr>
          <w:rStyle w:val="CharStyle10"/>
          <w:i w:val="0"/>
          <w:iCs w:val="0"/>
        </w:rPr>
        <w:t xml:space="preserve"> Bandung: Alfabeta,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47" w:lineRule="exact"/>
        <w:ind w:left="1120" w:right="0" w:hanging="9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11"/>
        </w:rPr>
        <w:t>Statistika Untuk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47" w:lineRule="exact"/>
        <w:ind w:left="1120" w:right="0" w:hanging="9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Thoba Calib. </w:t>
      </w:r>
      <w:r>
        <w:rPr>
          <w:rStyle w:val="CharStyle11"/>
        </w:rPr>
        <w:t>Teknik Evaluasi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Raja Grafindo Persada, 1990.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47" w:lineRule="exact"/>
        <w:ind w:left="1120" w:right="0" w:hanging="9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Usman,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Uzer. </w:t>
      </w:r>
      <w:r>
        <w:rPr>
          <w:rStyle w:val="CharStyle11"/>
        </w:rPr>
        <w:t>Menjadi Guru Profesional.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Rosdakarya, 2000.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47" w:lineRule="exact"/>
        <w:ind w:left="1120" w:right="0" w:hanging="9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Wahono, Wismoady. </w:t>
      </w:r>
      <w:r>
        <w:rPr>
          <w:rStyle w:val="CharStyle11"/>
        </w:rPr>
        <w:t>Disini Kutemukan.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7" w:line="249" w:lineRule="exact"/>
        <w:ind w:left="1120" w:right="0" w:hanging="9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White, Jerry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&amp;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Mary. </w:t>
      </w:r>
      <w:r>
        <w:rPr>
          <w:rStyle w:val="CharStyle11"/>
        </w:rPr>
        <w:t>Pemahaman Kristiani Tentang Bekerja.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1997.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241" w:lineRule="exact"/>
        <w:ind w:left="1120" w:right="0" w:hanging="980"/>
      </w:pPr>
      <w:r>
        <w:rPr>
          <w:rStyle w:val="CharStyle10"/>
          <w:i w:val="0"/>
          <w:iCs w:val="0"/>
        </w:rPr>
        <w:t xml:space="preserve">Yulianti, Lidya. </w:t>
      </w:r>
      <w:r>
        <w:rPr>
          <w:lang w:val="id-ID" w:eastAsia="id-ID" w:bidi="id-ID"/>
          <w:w w:val="100"/>
          <w:color w:val="000000"/>
          <w:position w:val="0"/>
        </w:rPr>
        <w:t>Profesionalisme, Standar Kompetensi, dan Pengembangan Profesi Guru PAK.</w:t>
      </w:r>
      <w:r>
        <w:rPr>
          <w:rStyle w:val="CharStyle10"/>
          <w:i w:val="0"/>
          <w:iCs w:val="0"/>
        </w:rPr>
        <w:t xml:space="preserve"> Bandung: Bina Media Informasi.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29" w:line="241" w:lineRule="exact"/>
        <w:ind w:left="1120" w:right="0" w:hanging="9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Yulia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Singgih D. Gunarsa, Singgih D. Gunarsa dan. </w:t>
      </w:r>
      <w:r>
        <w:rPr>
          <w:rStyle w:val="CharStyle11"/>
        </w:rPr>
        <w:t>Psikologi Perkembangan Anak &amp; Remaja.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2011.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124" w:line="180" w:lineRule="exact"/>
        <w:ind w:left="1120" w:right="0"/>
      </w:pPr>
      <w:r>
        <w:rPr>
          <w:w w:val="100"/>
          <w:spacing w:val="0"/>
          <w:color w:val="000000"/>
          <w:position w:val="0"/>
        </w:rPr>
        <w:t>Website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7" w:line="224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>l</w:t>
      </w:r>
      <w:r>
        <w:fldChar w:fldCharType="begin"/>
      </w:r>
      <w:r>
        <w:rPr>
          <w:color w:val="000000"/>
        </w:rPr>
        <w:instrText> HYPERLINK "http://stitattaqwa.blogspot.com/2013/07/profesionalisme-guru-dan-hubungannya.html" </w:instrText>
      </w:r>
      <w:r>
        <w:fldChar w:fldCharType="separate"/>
      </w:r>
      <w:r>
        <w:rPr>
          <w:rStyle w:val="Hyperlink"/>
          <w:lang w:val="id-ID" w:eastAsia="id-ID" w:bidi="id-ID"/>
          <w:w w:val="100"/>
          <w:spacing w:val="0"/>
          <w:position w:val="0"/>
        </w:rPr>
        <w:t>http://stitattaqwa.blogspot.com/201</w:t>
      </w:r>
      <w:r>
        <w:rPr>
          <w:rStyle w:val="Hyperlink"/>
        </w:rPr>
        <w:t>3</w:t>
      </w:r>
      <w:r>
        <w:rPr>
          <w:rStyle w:val="Hyperlink"/>
          <w:lang w:val="id-ID" w:eastAsia="id-ID" w:bidi="id-ID"/>
          <w:w w:val="100"/>
          <w:spacing w:val="0"/>
          <w:position w:val="0"/>
        </w:rPr>
        <w:t>/</w:t>
      </w:r>
      <w:r>
        <w:rPr>
          <w:rStyle w:val="Hyperlink"/>
        </w:rPr>
        <w:t>07</w:t>
      </w:r>
      <w:r>
        <w:rPr>
          <w:rStyle w:val="Hyperlink"/>
          <w:lang w:val="id-ID" w:eastAsia="id-ID" w:bidi="id-ID"/>
          <w:w w:val="100"/>
          <w:spacing w:val="0"/>
          <w:position w:val="0"/>
        </w:rPr>
        <w:t>/profesionalisme-guru-dan-hubungannya.html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diakses pada selasa, 3 juni 2014, pukul 16:00 di Minanga Mengkendek.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8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>H</w:t>
      </w:r>
      <w:r>
        <w:fldChar w:fldCharType="begin"/>
      </w:r>
      <w:r>
        <w:rPr>
          <w:color w:val="000000"/>
        </w:rPr>
        <w:instrText> HYPERLINK "http://duniabaca.com/hubungan-kinerja-guru-terhadap-prestasi-belajar-siswa.htmLA" </w:instrText>
      </w:r>
      <w:r>
        <w:fldChar w:fldCharType="separate"/>
      </w:r>
      <w:r>
        <w:rPr>
          <w:rStyle w:val="Hyperlink"/>
          <w:lang w:val="id-ID" w:eastAsia="id-ID" w:bidi="id-ID"/>
          <w:w w:val="100"/>
          <w:spacing w:val="0"/>
          <w:position w:val="0"/>
        </w:rPr>
        <w:t>http://duniabaca.com/hubungan-kinerja-guru-terhadap-prestasi-belajar-siswa.htmLA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diakses pada selasa, 3 juni 2014, pukul 15:30 di Minanga Mengkendek.</w:t>
      </w:r>
    </w:p>
    <w:sectPr>
      <w:pgSz w:w="12240" w:h="15840"/>
      <w:pgMar w:top="2530" w:left="2075" w:right="2870" w:bottom="253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7">
    <w:name w:val="Body text (2) + Bold"/>
    <w:basedOn w:val="CharStyle6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9">
    <w:name w:val="Body text (4)_"/>
    <w:basedOn w:val="DefaultParagraphFont"/>
    <w:link w:val="Style8"/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0"/>
    </w:rPr>
  </w:style>
  <w:style w:type="character" w:customStyle="1" w:styleId="CharStyle10">
    <w:name w:val="Body text (4) + Not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1">
    <w:name w:val="Body text (2) +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3">
    <w:name w:val="Heading #1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8"/>
      <w:szCs w:val="18"/>
      <w:rFonts w:ascii="Lucida Sans Unicode" w:eastAsia="Lucida Sans Unicode" w:hAnsi="Lucida Sans Unicode" w:cs="Lucida Sans Unicode"/>
      <w:spacing w:val="-10"/>
    </w:rPr>
  </w:style>
  <w:style w:type="character" w:customStyle="1" w:styleId="CharStyle14">
    <w:name w:val="Heading #1 + Spacing 0 pt"/>
    <w:basedOn w:val="CharStyle13"/>
    <w:rPr>
      <w:lang w:val="id-ID" w:eastAsia="id-ID" w:bidi="id-ID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15">
    <w:name w:val="Body text (2) + 9.5 pt,Bold,Italic"/>
    <w:basedOn w:val="CharStyle6"/>
    <w:rPr>
      <w:lang w:val="id-ID" w:eastAsia="id-ID" w:bidi="id-ID"/>
      <w:b/>
      <w:bCs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16">
    <w:name w:val="Body text (4) + Spacing 1 pt"/>
    <w:basedOn w:val="CharStyle9"/>
    <w:rPr>
      <w:lang w:val="id-ID" w:eastAsia="id-ID" w:bidi="id-ID"/>
      <w:w w:val="100"/>
      <w:spacing w:val="20"/>
      <w:color w:val="000000"/>
      <w:position w:val="0"/>
    </w:rPr>
  </w:style>
  <w:style w:type="character" w:customStyle="1" w:styleId="CharStyle18">
    <w:name w:val="Body text (5)_"/>
    <w:basedOn w:val="DefaultParagraphFont"/>
    <w:link w:val="Style17"/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9">
    <w:name w:val="Body text (2) + 10 pt"/>
    <w:basedOn w:val="CharStyle6"/>
    <w:rPr>
      <w:lang w:val="id-ID" w:eastAsia="id-ID" w:bidi="id-ID"/>
      <w:sz w:val="20"/>
      <w:szCs w:val="20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24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240" w:after="240" w:line="0" w:lineRule="exact"/>
      <w:ind w:hanging="108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spacing w:line="447" w:lineRule="exact"/>
      <w:ind w:hanging="1080"/>
    </w:pPr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0"/>
    </w:rPr>
  </w:style>
  <w:style w:type="paragraph" w:customStyle="1" w:styleId="Style12">
    <w:name w:val="Heading #1"/>
    <w:basedOn w:val="Normal"/>
    <w:link w:val="CharStyle13"/>
    <w:pPr>
      <w:widowControl w:val="0"/>
      <w:shd w:val="clear" w:color="auto" w:fill="FFFFFF"/>
      <w:outlineLvl w:val="0"/>
      <w:spacing w:after="120" w:line="228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Lucida Sans Unicode" w:eastAsia="Lucida Sans Unicode" w:hAnsi="Lucida Sans Unicode" w:cs="Lucida Sans Unicode"/>
      <w:spacing w:val="-10"/>
    </w:rPr>
  </w:style>
  <w:style w:type="paragraph" w:customStyle="1" w:styleId="Style17">
    <w:name w:val="Body text (5)"/>
    <w:basedOn w:val="Normal"/>
    <w:link w:val="CharStyle18"/>
    <w:pPr>
      <w:widowControl w:val="0"/>
      <w:shd w:val="clear" w:color="auto" w:fill="FFFFFF"/>
      <w:spacing w:before="180" w:after="180" w:line="0" w:lineRule="exact"/>
      <w:ind w:hanging="980"/>
    </w:pPr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