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3A" w:rsidRPr="00772AEB" w:rsidRDefault="00772AEB">
      <w:pPr>
        <w:pStyle w:val="Bodytext30"/>
        <w:shd w:val="clear" w:color="auto" w:fill="auto"/>
        <w:spacing w:after="507" w:line="240" w:lineRule="exact"/>
        <w:ind w:left="3300"/>
        <w:rPr>
          <w:b/>
        </w:rPr>
      </w:pPr>
      <w:bookmarkStart w:id="0" w:name="_GoBack"/>
      <w:r w:rsidRPr="00772AEB">
        <w:rPr>
          <w:b/>
        </w:rPr>
        <w:t>DAFTAR PUSTAKA</w:t>
      </w:r>
    </w:p>
    <w:bookmarkEnd w:id="0"/>
    <w:p w:rsidR="00BD453A" w:rsidRDefault="00772AEB">
      <w:pPr>
        <w:pStyle w:val="Bodytext20"/>
        <w:shd w:val="clear" w:color="auto" w:fill="auto"/>
        <w:spacing w:before="0" w:after="128" w:line="220" w:lineRule="exact"/>
        <w:ind w:left="880"/>
      </w:pPr>
      <w:r>
        <w:t>Kamus Besar Bahasa Indonesia</w:t>
      </w:r>
    </w:p>
    <w:p w:rsidR="00BD453A" w:rsidRDefault="00772AEB">
      <w:pPr>
        <w:pStyle w:val="Bodytext20"/>
        <w:shd w:val="clear" w:color="auto" w:fill="auto"/>
        <w:spacing w:before="0" w:after="174" w:line="278" w:lineRule="exact"/>
        <w:ind w:left="880"/>
      </w:pPr>
      <w:r>
        <w:t xml:space="preserve">Abineno J.L.CH, </w:t>
      </w:r>
      <w:r>
        <w:rPr>
          <w:rStyle w:val="Bodytext2Italic"/>
        </w:rPr>
        <w:t>Pokok-Pokok Penting Dari Iman Kristen,</w:t>
      </w:r>
      <w:r>
        <w:t xml:space="preserve"> (Jakarta: PT BPK Gunung Mulia, 2008)</w:t>
      </w:r>
    </w:p>
    <w:p w:rsidR="00BD453A" w:rsidRDefault="00772AEB">
      <w:pPr>
        <w:pStyle w:val="Bodytext20"/>
        <w:shd w:val="clear" w:color="auto" w:fill="auto"/>
        <w:spacing w:before="0" w:after="174" w:line="286" w:lineRule="exact"/>
        <w:ind w:left="880"/>
      </w:pPr>
      <w:r>
        <w:t xml:space="preserve">Banks </w:t>
      </w:r>
      <w:r>
        <w:rPr>
          <w:lang w:val="en-US" w:eastAsia="en-US" w:bidi="en-US"/>
        </w:rPr>
        <w:t xml:space="preserve">Robert </w:t>
      </w:r>
      <w:r>
        <w:t xml:space="preserve">&amp; </w:t>
      </w:r>
      <w:r>
        <w:rPr>
          <w:lang w:val="en-US" w:eastAsia="en-US" w:bidi="en-US"/>
        </w:rPr>
        <w:t xml:space="preserve">Stevens Paul, </w:t>
      </w:r>
      <w:r>
        <w:rPr>
          <w:rStyle w:val="Bodytext2Italic"/>
          <w:lang w:val="en-US" w:eastAsia="en-US" w:bidi="en-US"/>
        </w:rPr>
        <w:t>The Complete Book Of Everday Christianity</w:t>
      </w:r>
      <w:r>
        <w:rPr>
          <w:lang w:val="en-US" w:eastAsia="en-US" w:bidi="en-US"/>
        </w:rPr>
        <w:t>, ( Intervarsity Press)</w:t>
      </w:r>
    </w:p>
    <w:p w:rsidR="00BD453A" w:rsidRDefault="00772AEB">
      <w:pPr>
        <w:pStyle w:val="Bodytext40"/>
        <w:shd w:val="clear" w:color="auto" w:fill="auto"/>
        <w:spacing w:before="0" w:after="174"/>
        <w:ind w:left="880"/>
      </w:pPr>
      <w:r>
        <w:rPr>
          <w:rStyle w:val="Bodytext4NotItalic"/>
          <w:lang w:val="en-US" w:eastAsia="en-US" w:bidi="en-US"/>
        </w:rPr>
        <w:t xml:space="preserve">Banni Yustati, </w:t>
      </w:r>
      <w:r>
        <w:t xml:space="preserve">Studi </w:t>
      </w:r>
      <w:r>
        <w:t>Kasus Pelayanan Konseling Oleh Majelis Terhadap Orang Yang Berduka Setelah Pemakaman Di GEPSULTRA Jemaat Rubia,</w:t>
      </w:r>
      <w:r>
        <w:rPr>
          <w:rStyle w:val="Bodytext4NotItalic"/>
        </w:rPr>
        <w:t xml:space="preserve"> ( 2018)</w:t>
      </w:r>
    </w:p>
    <w:p w:rsidR="00BD453A" w:rsidRDefault="00772AEB">
      <w:pPr>
        <w:pStyle w:val="Bodytext20"/>
        <w:shd w:val="clear" w:color="auto" w:fill="auto"/>
        <w:spacing w:before="0" w:after="246" w:line="302" w:lineRule="exact"/>
        <w:ind w:left="880"/>
      </w:pPr>
      <w:r>
        <w:rPr>
          <w:lang w:val="en-US" w:eastAsia="en-US" w:bidi="en-US"/>
        </w:rPr>
        <w:t xml:space="preserve">Bartlett </w:t>
      </w:r>
      <w:r>
        <w:t xml:space="preserve">L. </w:t>
      </w:r>
      <w:r>
        <w:rPr>
          <w:lang w:val="en-US" w:eastAsia="en-US" w:bidi="en-US"/>
        </w:rPr>
        <w:t xml:space="preserve">David, </w:t>
      </w:r>
      <w:r>
        <w:rPr>
          <w:rStyle w:val="Bodytext2Italic"/>
        </w:rPr>
        <w:t>Pelayanan Dalam Perjanjian Baru,</w:t>
      </w:r>
      <w:r>
        <w:t xml:space="preserve"> ( PT BPK Gunung Mulia, 2003)</w:t>
      </w:r>
    </w:p>
    <w:p w:rsidR="00BD453A" w:rsidRDefault="00772AEB">
      <w:pPr>
        <w:pStyle w:val="Bodytext20"/>
        <w:shd w:val="clear" w:color="auto" w:fill="auto"/>
        <w:spacing w:before="0" w:after="93" w:line="220" w:lineRule="exact"/>
        <w:ind w:left="880"/>
      </w:pPr>
      <w:r>
        <w:rPr>
          <w:lang w:val="en-US" w:eastAsia="en-US" w:bidi="en-US"/>
        </w:rPr>
        <w:t xml:space="preserve">Boland </w:t>
      </w:r>
      <w:r>
        <w:t xml:space="preserve">B.J, </w:t>
      </w:r>
      <w:r>
        <w:rPr>
          <w:rStyle w:val="Bodytext2Italic"/>
        </w:rPr>
        <w:t>Intisari Iman Kristen,</w:t>
      </w:r>
      <w:r>
        <w:t xml:space="preserve"> (BPK Gunung Mulia, 2</w:t>
      </w:r>
      <w:r>
        <w:t>007 )</w:t>
      </w:r>
    </w:p>
    <w:p w:rsidR="00BD453A" w:rsidRDefault="00772AEB">
      <w:pPr>
        <w:pStyle w:val="Bodytext20"/>
        <w:shd w:val="clear" w:color="auto" w:fill="auto"/>
        <w:spacing w:before="0" w:after="174" w:line="302" w:lineRule="exact"/>
        <w:ind w:left="880"/>
      </w:pPr>
      <w:r>
        <w:rPr>
          <w:lang w:val="en-US" w:eastAsia="en-US" w:bidi="en-US"/>
        </w:rPr>
        <w:t xml:space="preserve">David Rhoads </w:t>
      </w:r>
      <w:r>
        <w:t xml:space="preserve">&amp; </w:t>
      </w:r>
      <w:r>
        <w:rPr>
          <w:lang w:val="en-US" w:eastAsia="en-US" w:bidi="en-US"/>
        </w:rPr>
        <w:t xml:space="preserve">Donald </w:t>
      </w:r>
      <w:r>
        <w:t xml:space="preserve">Michie, </w:t>
      </w:r>
      <w:r>
        <w:rPr>
          <w:rStyle w:val="Bodytext2Italic"/>
        </w:rPr>
        <w:t xml:space="preserve">Injil </w:t>
      </w:r>
      <w:r>
        <w:rPr>
          <w:rStyle w:val="Bodytext2Italic"/>
          <w:lang w:val="en-US" w:eastAsia="en-US" w:bidi="en-US"/>
        </w:rPr>
        <w:t xml:space="preserve">Markus </w:t>
      </w:r>
      <w:r>
        <w:rPr>
          <w:rStyle w:val="Bodytext2Italic"/>
        </w:rPr>
        <w:t>Sebagai Cerita,</w:t>
      </w:r>
      <w:r>
        <w:t xml:space="preserve"> (PT BPK Gunung Mulia, 2004)</w:t>
      </w:r>
    </w:p>
    <w:p w:rsidR="00BD453A" w:rsidRDefault="00772AEB">
      <w:pPr>
        <w:pStyle w:val="Bodytext20"/>
        <w:shd w:val="clear" w:color="auto" w:fill="auto"/>
        <w:spacing w:before="0" w:after="186" w:line="310" w:lineRule="exact"/>
        <w:ind w:left="880"/>
      </w:pPr>
      <w:r>
        <w:t xml:space="preserve">Gladen </w:t>
      </w:r>
      <w:r>
        <w:rPr>
          <w:lang w:val="en-US" w:eastAsia="en-US" w:bidi="en-US"/>
        </w:rPr>
        <w:t xml:space="preserve">Steve </w:t>
      </w:r>
      <w:r>
        <w:t xml:space="preserve">, </w:t>
      </w:r>
      <w:r>
        <w:rPr>
          <w:rStyle w:val="Bodytext2Italic"/>
        </w:rPr>
        <w:t>Memimpin Kelompok Kecil dengan Tujuan,</w:t>
      </w:r>
      <w:r>
        <w:t xml:space="preserve"> ( PT </w:t>
      </w:r>
      <w:r>
        <w:rPr>
          <w:lang w:val="en-US" w:eastAsia="en-US" w:bidi="en-US"/>
        </w:rPr>
        <w:t xml:space="preserve">Gloria </w:t>
      </w:r>
      <w:r>
        <w:t>Usaha Mulia).</w:t>
      </w:r>
    </w:p>
    <w:p w:rsidR="00BD453A" w:rsidRDefault="00772AEB">
      <w:pPr>
        <w:pStyle w:val="Bodytext20"/>
        <w:shd w:val="clear" w:color="auto" w:fill="auto"/>
        <w:spacing w:before="0" w:after="174" w:line="302" w:lineRule="exact"/>
        <w:ind w:left="880"/>
      </w:pPr>
      <w:r>
        <w:t xml:space="preserve">Halverstandt F. </w:t>
      </w:r>
      <w:r>
        <w:rPr>
          <w:lang w:val="en-US" w:eastAsia="en-US" w:bidi="en-US"/>
        </w:rPr>
        <w:t xml:space="preserve">Hugh, </w:t>
      </w:r>
      <w:r>
        <w:rPr>
          <w:rStyle w:val="Bodytext2Italic"/>
        </w:rPr>
        <w:t>Mengelola Konflik Gereja</w:t>
      </w:r>
      <w:r>
        <w:t>, (Jakarta: PT BPK Gunung Mulia)</w:t>
      </w:r>
    </w:p>
    <w:p w:rsidR="00BD453A" w:rsidRDefault="00772AEB">
      <w:pPr>
        <w:pStyle w:val="Bodytext20"/>
        <w:shd w:val="clear" w:color="auto" w:fill="auto"/>
        <w:spacing w:before="0" w:after="252" w:line="310" w:lineRule="exact"/>
        <w:ind w:left="880"/>
      </w:pPr>
      <w:r>
        <w:t>Hamali Yusuf Arif &amp; Budihastuti Sari Eka, Pemahaman Praktis Ddministrasi, Organisasi dan Manajemem, (Prenadamedia Group)</w:t>
      </w:r>
    </w:p>
    <w:p w:rsidR="00BD453A" w:rsidRDefault="00772AEB">
      <w:pPr>
        <w:pStyle w:val="Bodytext20"/>
        <w:shd w:val="clear" w:color="auto" w:fill="auto"/>
        <w:spacing w:before="0" w:after="167" w:line="220" w:lineRule="exact"/>
        <w:ind w:left="880"/>
      </w:pPr>
      <w:r>
        <w:t xml:space="preserve">Hardjana M.Agus, </w:t>
      </w:r>
      <w:r>
        <w:rPr>
          <w:rStyle w:val="Bodytext2Italic"/>
        </w:rPr>
        <w:t>Konflik di Tempat Kerja,</w:t>
      </w:r>
      <w:r>
        <w:t xml:space="preserve"> (Kanisius)</w:t>
      </w:r>
    </w:p>
    <w:p w:rsidR="00BD453A" w:rsidRDefault="00772AEB">
      <w:pPr>
        <w:pStyle w:val="Bodytext20"/>
        <w:shd w:val="clear" w:color="auto" w:fill="auto"/>
        <w:spacing w:before="0" w:after="105" w:line="220" w:lineRule="exact"/>
        <w:ind w:left="880"/>
      </w:pPr>
      <w:r>
        <w:t xml:space="preserve">Jonar.S, </w:t>
      </w:r>
      <w:r>
        <w:rPr>
          <w:rStyle w:val="Bodytext2Italic"/>
        </w:rPr>
        <w:t>Kamus Alkitab dan Theologi,</w:t>
      </w:r>
      <w:r>
        <w:t xml:space="preserve"> (Buku dan Majalah Rohani)</w:t>
      </w:r>
    </w:p>
    <w:p w:rsidR="00BD453A" w:rsidRDefault="00772AEB">
      <w:pPr>
        <w:pStyle w:val="Bodytext20"/>
        <w:shd w:val="clear" w:color="auto" w:fill="auto"/>
        <w:spacing w:before="0" w:after="174" w:line="318" w:lineRule="exact"/>
        <w:ind w:left="880"/>
      </w:pPr>
      <w:r>
        <w:rPr>
          <w:lang w:val="en-US" w:eastAsia="en-US" w:bidi="en-US"/>
        </w:rPr>
        <w:t xml:space="preserve">JR Arthur, </w:t>
      </w:r>
      <w:r>
        <w:t xml:space="preserve">Mac Jhon . </w:t>
      </w:r>
      <w:r>
        <w:rPr>
          <w:rStyle w:val="Bodytext2Italic"/>
        </w:rPr>
        <w:t>Prioritas Utama Dalam Penyembahan,</w:t>
      </w:r>
      <w:r>
        <w:t xml:space="preserve"> (Bandung: Kalam HIDUP, 2001)</w:t>
      </w:r>
    </w:p>
    <w:p w:rsidR="00BD453A" w:rsidRDefault="00772AEB">
      <w:pPr>
        <w:pStyle w:val="Bodytext20"/>
        <w:shd w:val="clear" w:color="auto" w:fill="auto"/>
        <w:spacing w:before="0" w:after="265" w:line="326" w:lineRule="exact"/>
        <w:ind w:left="880"/>
      </w:pPr>
      <w:r>
        <w:t>Juhara Erwan, Budiaman Eriyanti, dkk, Cendekia Berbahasa, ( Jakarta: PT Puma)</w:t>
      </w:r>
    </w:p>
    <w:p w:rsidR="00BD453A" w:rsidRDefault="00772AEB">
      <w:pPr>
        <w:pStyle w:val="Bodytext40"/>
        <w:shd w:val="clear" w:color="auto" w:fill="auto"/>
        <w:spacing w:before="0" w:after="175" w:line="220" w:lineRule="exact"/>
        <w:ind w:left="880"/>
      </w:pPr>
      <w:r>
        <w:rPr>
          <w:rStyle w:val="Bodytext4NotItalic"/>
        </w:rPr>
        <w:t xml:space="preserve">Kamdhi, JS. </w:t>
      </w:r>
      <w:r>
        <w:t>Terampil Berwicara,(Gsirsmdo)</w:t>
      </w:r>
    </w:p>
    <w:p w:rsidR="00BD453A" w:rsidRDefault="00772AEB">
      <w:pPr>
        <w:pStyle w:val="Bodytext20"/>
        <w:shd w:val="clear" w:color="auto" w:fill="auto"/>
        <w:spacing w:before="0" w:after="0" w:line="220" w:lineRule="exact"/>
        <w:ind w:left="880"/>
      </w:pPr>
      <w:r>
        <w:t xml:space="preserve">Khasanah Uswantun, Pengantar </w:t>
      </w:r>
      <w:r>
        <w:rPr>
          <w:lang w:val="en-US" w:eastAsia="en-US" w:bidi="en-US"/>
        </w:rPr>
        <w:t xml:space="preserve">Microteaching, </w:t>
      </w:r>
      <w:r>
        <w:t xml:space="preserve">(Deepublish, </w:t>
      </w:r>
      <w:r>
        <w:t>2020)</w:t>
      </w:r>
    </w:p>
    <w:p w:rsidR="00BD453A" w:rsidRDefault="00772AEB">
      <w:pPr>
        <w:pStyle w:val="Bodytext20"/>
        <w:shd w:val="clear" w:color="auto" w:fill="auto"/>
        <w:spacing w:before="0" w:after="141" w:line="220" w:lineRule="exact"/>
        <w:ind w:left="840" w:hanging="840"/>
      </w:pPr>
      <w:r>
        <w:t xml:space="preserve">Maria wati, </w:t>
      </w:r>
      <w:r>
        <w:rPr>
          <w:rStyle w:val="Bodytext2Italic"/>
        </w:rPr>
        <w:t>Ibadah Hari Minggu,</w:t>
      </w:r>
      <w:r>
        <w:t xml:space="preserve"> (2016)</w:t>
      </w:r>
    </w:p>
    <w:p w:rsidR="00BD453A" w:rsidRDefault="00772AEB">
      <w:pPr>
        <w:pStyle w:val="Bodytext40"/>
        <w:shd w:val="clear" w:color="auto" w:fill="auto"/>
        <w:spacing w:before="0" w:after="174" w:line="264" w:lineRule="exact"/>
        <w:ind w:left="840" w:right="440" w:hanging="840"/>
      </w:pPr>
      <w:r>
        <w:rPr>
          <w:rStyle w:val="Bodytext4NotItalic"/>
        </w:rPr>
        <w:t xml:space="preserve">Martin &amp; Bobgan Deidre , </w:t>
      </w:r>
      <w:r>
        <w:t>Bimbingan Berdasarkan Firman Allah, ( Yayasan Kalim Hidup),</w:t>
      </w:r>
    </w:p>
    <w:p w:rsidR="00BD453A" w:rsidRDefault="00772AEB">
      <w:pPr>
        <w:pStyle w:val="Bodytext20"/>
        <w:shd w:val="clear" w:color="auto" w:fill="auto"/>
        <w:spacing w:before="0" w:line="272" w:lineRule="exact"/>
        <w:ind w:left="840" w:right="440" w:hanging="840"/>
      </w:pPr>
      <w:r>
        <w:t xml:space="preserve">Muliana, Suleman Rahman Abdul, dkk, </w:t>
      </w:r>
      <w:r>
        <w:rPr>
          <w:rStyle w:val="Bodytext2Italic"/>
        </w:rPr>
        <w:t>Pengantar Manajemen</w:t>
      </w:r>
      <w:r>
        <w:t>, (Yayasan Kita Menulis, 2020)</w:t>
      </w:r>
    </w:p>
    <w:p w:rsidR="00BD453A" w:rsidRDefault="00772AEB">
      <w:pPr>
        <w:pStyle w:val="Bodytext40"/>
        <w:shd w:val="clear" w:color="auto" w:fill="auto"/>
        <w:spacing w:before="0" w:after="7" w:line="272" w:lineRule="exact"/>
        <w:ind w:left="840" w:right="440" w:hanging="840"/>
      </w:pPr>
      <w:r>
        <w:rPr>
          <w:rStyle w:val="Bodytext4NotItalic"/>
        </w:rPr>
        <w:t xml:space="preserve">Nanum </w:t>
      </w:r>
      <w:r>
        <w:rPr>
          <w:rStyle w:val="Bodytext4NotItalic"/>
          <w:lang w:val="en-US" w:eastAsia="en-US" w:bidi="en-US"/>
        </w:rPr>
        <w:t xml:space="preserve">Freedom Ricardo </w:t>
      </w:r>
      <w:r>
        <w:rPr>
          <w:rStyle w:val="Bodytext4NotItalic"/>
        </w:rPr>
        <w:t xml:space="preserve">, </w:t>
      </w:r>
      <w:r>
        <w:t>Gereja Sosial Me</w:t>
      </w:r>
      <w:r>
        <w:t>nurut Konsep Rasionalitas Komunikatif,</w:t>
      </w:r>
      <w:r>
        <w:rPr>
          <w:rStyle w:val="Bodytext4NotItalic"/>
        </w:rPr>
        <w:t xml:space="preserve"> (CV Budi Utama, 2020)</w:t>
      </w:r>
    </w:p>
    <w:p w:rsidR="00BD453A" w:rsidRDefault="00772AEB">
      <w:pPr>
        <w:pStyle w:val="Bodytext20"/>
        <w:shd w:val="clear" w:color="auto" w:fill="auto"/>
        <w:spacing w:before="0" w:after="0" w:line="488" w:lineRule="exact"/>
        <w:ind w:left="840" w:hanging="840"/>
      </w:pPr>
      <w:r>
        <w:t xml:space="preserve">Niftrik </w:t>
      </w:r>
      <w:r>
        <w:rPr>
          <w:lang w:val="en-US" w:eastAsia="en-US" w:bidi="en-US"/>
        </w:rPr>
        <w:t xml:space="preserve">Van </w:t>
      </w:r>
      <w:r>
        <w:t xml:space="preserve">G.C. &amp; </w:t>
      </w:r>
      <w:r>
        <w:rPr>
          <w:lang w:val="en-US" w:eastAsia="en-US" w:bidi="en-US"/>
        </w:rPr>
        <w:t xml:space="preserve">Boland </w:t>
      </w:r>
      <w:r>
        <w:t xml:space="preserve">B J, </w:t>
      </w:r>
      <w:r>
        <w:rPr>
          <w:rStyle w:val="Bodytext2Italic"/>
        </w:rPr>
        <w:t>Dogmatika Masa Kini,</w:t>
      </w:r>
      <w:r>
        <w:t xml:space="preserve"> (BPK Gunung Mulia)</w:t>
      </w:r>
    </w:p>
    <w:p w:rsidR="00BD453A" w:rsidRDefault="00772AEB">
      <w:pPr>
        <w:pStyle w:val="Bodytext20"/>
        <w:shd w:val="clear" w:color="auto" w:fill="auto"/>
        <w:spacing w:before="0" w:after="0" w:line="488" w:lineRule="exact"/>
        <w:ind w:left="840" w:hanging="840"/>
      </w:pPr>
      <w:r>
        <w:t xml:space="preserve">Paonganan Winda Elis, </w:t>
      </w:r>
      <w:r>
        <w:rPr>
          <w:rStyle w:val="Bodytext2Italic"/>
        </w:rPr>
        <w:t>Skripsi Ibadah hari Minggu</w:t>
      </w:r>
      <w:r>
        <w:t xml:space="preserve"> (2019)</w:t>
      </w:r>
    </w:p>
    <w:p w:rsidR="00BD453A" w:rsidRDefault="00772AEB">
      <w:pPr>
        <w:pStyle w:val="Bodytext20"/>
        <w:shd w:val="clear" w:color="auto" w:fill="auto"/>
        <w:spacing w:before="0" w:after="0" w:line="488" w:lineRule="exact"/>
        <w:ind w:left="840" w:hanging="840"/>
      </w:pPr>
      <w:r>
        <w:rPr>
          <w:lang w:val="en-US" w:eastAsia="en-US" w:bidi="en-US"/>
        </w:rPr>
        <w:t xml:space="preserve">Paterson </w:t>
      </w:r>
      <w:r>
        <w:t xml:space="preserve">M. </w:t>
      </w:r>
      <w:r>
        <w:rPr>
          <w:lang w:val="en-US" w:eastAsia="en-US" w:bidi="en-US"/>
        </w:rPr>
        <w:t>Robert</w:t>
      </w:r>
      <w:r>
        <w:t>, Kitab Keluaran, (PT BPK Gunung Mulia)</w:t>
      </w:r>
    </w:p>
    <w:p w:rsidR="00BD453A" w:rsidRDefault="00772AEB">
      <w:pPr>
        <w:pStyle w:val="Bodytext20"/>
        <w:shd w:val="clear" w:color="auto" w:fill="auto"/>
        <w:spacing w:before="0" w:after="20" w:line="288" w:lineRule="exact"/>
        <w:ind w:left="840" w:right="440" w:hanging="840"/>
      </w:pPr>
      <w:r>
        <w:lastRenderedPageBreak/>
        <w:t xml:space="preserve">Phillips D. </w:t>
      </w:r>
      <w:r>
        <w:rPr>
          <w:lang w:val="en-US" w:eastAsia="en-US" w:bidi="en-US"/>
        </w:rPr>
        <w:t xml:space="preserve">Richard </w:t>
      </w:r>
      <w:r>
        <w:t xml:space="preserve">, G Philip . Ryken, dkk, </w:t>
      </w:r>
      <w:r>
        <w:rPr>
          <w:rStyle w:val="Bodytext2Italic"/>
        </w:rPr>
        <w:t>Gereja Satu, Kudus,Katolik, dan Rasuli,</w:t>
      </w:r>
      <w:r>
        <w:t xml:space="preserve"> (Momentum)</w:t>
      </w:r>
    </w:p>
    <w:p w:rsidR="00BD453A" w:rsidRDefault="00772AEB">
      <w:pPr>
        <w:pStyle w:val="Bodytext20"/>
        <w:shd w:val="clear" w:color="auto" w:fill="auto"/>
        <w:spacing w:before="0" w:after="0" w:line="488" w:lineRule="exact"/>
        <w:ind w:left="840" w:hanging="840"/>
      </w:pPr>
      <w:r>
        <w:t xml:space="preserve">Puspita Weni, </w:t>
      </w:r>
      <w:r>
        <w:rPr>
          <w:rStyle w:val="Bodytext2Italic"/>
        </w:rPr>
        <w:t>Manajman Konflik,</w:t>
      </w:r>
      <w:r>
        <w:t xml:space="preserve"> </w:t>
      </w:r>
      <w:r>
        <w:rPr>
          <w:lang w:val="en-US" w:eastAsia="en-US" w:bidi="en-US"/>
        </w:rPr>
        <w:t xml:space="preserve">(Grub </w:t>
      </w:r>
      <w:r>
        <w:t>Penerbitan CV Budi Utama, 2018)</w:t>
      </w:r>
    </w:p>
    <w:p w:rsidR="00BD453A" w:rsidRDefault="00772AEB">
      <w:pPr>
        <w:pStyle w:val="Bodytext20"/>
        <w:shd w:val="clear" w:color="auto" w:fill="auto"/>
        <w:spacing w:before="0" w:after="0" w:line="488" w:lineRule="exact"/>
        <w:ind w:left="840" w:hanging="840"/>
      </w:pPr>
      <w:r>
        <w:t xml:space="preserve">Rachman Rasid , </w:t>
      </w:r>
      <w:r>
        <w:rPr>
          <w:rStyle w:val="Bodytext2Italic"/>
        </w:rPr>
        <w:t>Hari Raya Liturgi,</w:t>
      </w:r>
      <w:r>
        <w:t xml:space="preserve"> (Jakarta: PT BPK Gunung Mulia, 2005)</w:t>
      </w:r>
    </w:p>
    <w:p w:rsidR="00BD453A" w:rsidRDefault="00772AEB">
      <w:pPr>
        <w:pStyle w:val="Bodytext40"/>
        <w:shd w:val="clear" w:color="auto" w:fill="auto"/>
        <w:spacing w:before="0" w:after="0" w:line="488" w:lineRule="exact"/>
        <w:ind w:left="840" w:hanging="840"/>
      </w:pPr>
      <w:r>
        <w:rPr>
          <w:rStyle w:val="Bodytext4NotItalic"/>
        </w:rPr>
        <w:t xml:space="preserve">Ronda </w:t>
      </w:r>
      <w:r>
        <w:rPr>
          <w:rStyle w:val="Bodytext4NotItalic"/>
          <w:lang w:val="en-US" w:eastAsia="en-US" w:bidi="en-US"/>
        </w:rPr>
        <w:t xml:space="preserve">Daniel, </w:t>
      </w:r>
      <w:r>
        <w:t>Peng</w:t>
      </w:r>
      <w:r>
        <w:t>antar Konseling Pastoral,</w:t>
      </w:r>
      <w:r>
        <w:rPr>
          <w:rStyle w:val="Bodytext4NotItalic"/>
        </w:rPr>
        <w:t xml:space="preserve"> (Betseller)</w:t>
      </w:r>
    </w:p>
    <w:p w:rsidR="00BD453A" w:rsidRDefault="00772AEB">
      <w:pPr>
        <w:pStyle w:val="Bodytext20"/>
        <w:shd w:val="clear" w:color="auto" w:fill="auto"/>
        <w:spacing w:before="0" w:after="0" w:line="488" w:lineRule="exact"/>
        <w:ind w:left="840" w:hanging="840"/>
      </w:pPr>
      <w:r>
        <w:rPr>
          <w:lang w:val="en-US" w:eastAsia="en-US" w:bidi="en-US"/>
        </w:rPr>
        <w:t xml:space="preserve">Samuel </w:t>
      </w:r>
      <w:r>
        <w:t xml:space="preserve">J. </w:t>
      </w:r>
      <w:r>
        <w:rPr>
          <w:lang w:val="en-US" w:eastAsia="en-US" w:bidi="en-US"/>
        </w:rPr>
        <w:t>Wilfred</w:t>
      </w:r>
      <w:r>
        <w:t xml:space="preserve">, </w:t>
      </w:r>
      <w:r>
        <w:rPr>
          <w:rStyle w:val="Bodytext2Italic"/>
        </w:rPr>
        <w:t>Kristen Kharismatik,</w:t>
      </w:r>
      <w:r>
        <w:t xml:space="preserve"> ( Jakarta: PT BPK Gunung Mulia, 2007)</w:t>
      </w:r>
    </w:p>
    <w:p w:rsidR="00BD453A" w:rsidRDefault="00772AEB">
      <w:pPr>
        <w:pStyle w:val="Bodytext40"/>
        <w:shd w:val="clear" w:color="auto" w:fill="auto"/>
        <w:spacing w:before="0" w:after="167" w:line="288" w:lineRule="exact"/>
        <w:ind w:left="840" w:right="440" w:hanging="840"/>
      </w:pPr>
      <w:r>
        <w:rPr>
          <w:rStyle w:val="Bodytext4NotItalic"/>
        </w:rPr>
        <w:t xml:space="preserve">Sattu Herlina , </w:t>
      </w:r>
      <w:r>
        <w:t xml:space="preserve">Tinjauan Teologis Peran Majelis Gereja Dalam Perkunjungan Pastoral Bagi Warga Gereja Toraja Jemaat Salu kombombong Klasis </w:t>
      </w:r>
      <w:r>
        <w:t>Buakayu,</w:t>
      </w:r>
      <w:r>
        <w:rPr>
          <w:rStyle w:val="Bodytext4NotItalic"/>
        </w:rPr>
        <w:t xml:space="preserve"> (2019)</w:t>
      </w:r>
    </w:p>
    <w:p w:rsidR="00BD453A" w:rsidRDefault="00772AEB">
      <w:pPr>
        <w:pStyle w:val="Bodytext20"/>
        <w:shd w:val="clear" w:color="auto" w:fill="auto"/>
        <w:spacing w:before="0" w:after="186" w:line="304" w:lineRule="exact"/>
        <w:ind w:left="840" w:right="440" w:hanging="840"/>
      </w:pPr>
      <w:r>
        <w:t xml:space="preserve">Sinaga L Martin &amp; S Risno dkk, </w:t>
      </w:r>
      <w:r>
        <w:rPr>
          <w:rStyle w:val="Bodytext2Italic"/>
        </w:rPr>
        <w:t>Pergulatan Kehadirian Kristen di Indonesia,</w:t>
      </w:r>
      <w:r>
        <w:t xml:space="preserve"> (PT BPK Gunung Mulia)</w:t>
      </w:r>
    </w:p>
    <w:p w:rsidR="00BD453A" w:rsidRDefault="00772AEB">
      <w:pPr>
        <w:pStyle w:val="Bodytext20"/>
        <w:shd w:val="clear" w:color="auto" w:fill="auto"/>
        <w:spacing w:before="0" w:after="241" w:line="296" w:lineRule="exact"/>
        <w:ind w:left="840" w:right="440" w:hanging="840"/>
      </w:pPr>
      <w:r>
        <w:t xml:space="preserve">Sitohang H. Samin, </w:t>
      </w:r>
      <w:r>
        <w:rPr>
          <w:rStyle w:val="Bodytext2Italic"/>
        </w:rPr>
        <w:t>Kasus-Kasus Dalam Perjanjian Lama</w:t>
      </w:r>
      <w:r>
        <w:t>, (Bandung: Yayasan Kalam Hidup)</w:t>
      </w:r>
    </w:p>
    <w:p w:rsidR="00BD453A" w:rsidRDefault="00772AEB">
      <w:pPr>
        <w:pStyle w:val="Bodytext20"/>
        <w:shd w:val="clear" w:color="auto" w:fill="auto"/>
        <w:spacing w:before="0" w:after="106" w:line="220" w:lineRule="exact"/>
        <w:ind w:left="840" w:hanging="840"/>
      </w:pPr>
      <w:r>
        <w:rPr>
          <w:lang w:val="en-US" w:eastAsia="en-US" w:bidi="en-US"/>
        </w:rPr>
        <w:t xml:space="preserve">Storm </w:t>
      </w:r>
      <w:r>
        <w:t xml:space="preserve">M. Bons-, </w:t>
      </w:r>
      <w:r>
        <w:rPr>
          <w:rStyle w:val="Bodytext2Italic"/>
        </w:rPr>
        <w:t>Apakah Pengembalaan itu?,</w:t>
      </w:r>
      <w:r>
        <w:t xml:space="preserve"> (Jakarta: PT BPK Gunung Mulia)</w:t>
      </w:r>
    </w:p>
    <w:p w:rsidR="00BD453A" w:rsidRDefault="00772AEB">
      <w:pPr>
        <w:pStyle w:val="Bodytext40"/>
        <w:shd w:val="clear" w:color="auto" w:fill="auto"/>
        <w:spacing w:before="0" w:after="26" w:line="288" w:lineRule="exact"/>
        <w:ind w:left="840" w:right="440" w:hanging="840"/>
      </w:pPr>
      <w:r>
        <w:rPr>
          <w:rStyle w:val="Bodytext4NotItalic"/>
        </w:rPr>
        <w:t xml:space="preserve">Suba Obil, </w:t>
      </w:r>
      <w:r>
        <w:t>Analisis Teologis-Sosiologis Tentang Penyebab Perpecahan Gereja Toraja Jemaat-Jemaat di Hoyane Klasis Seko Embonatana dan Dampak Terhadap Kehidupan Sejemaat</w:t>
      </w:r>
      <w:r>
        <w:rPr>
          <w:rStyle w:val="Bodytext4NotItalic"/>
        </w:rPr>
        <w:t xml:space="preserve"> (2013)</w:t>
      </w:r>
    </w:p>
    <w:p w:rsidR="00BD453A" w:rsidRDefault="00772AEB">
      <w:pPr>
        <w:pStyle w:val="Bodytext20"/>
        <w:shd w:val="clear" w:color="auto" w:fill="auto"/>
        <w:spacing w:before="0" w:after="0" w:line="480" w:lineRule="exact"/>
        <w:ind w:left="840" w:hanging="840"/>
      </w:pPr>
      <w:r>
        <w:t xml:space="preserve">Sudarmanto Eko, </w:t>
      </w:r>
      <w:r>
        <w:rPr>
          <w:rStyle w:val="Bodytext2Italic"/>
        </w:rPr>
        <w:t>Manajemen Konflik,</w:t>
      </w:r>
      <w:r>
        <w:t xml:space="preserve"> (Yayasan Kita </w:t>
      </w:r>
      <w:r>
        <w:t>Menulis, 2021)</w:t>
      </w:r>
    </w:p>
    <w:p w:rsidR="00BD453A" w:rsidRDefault="00772AEB">
      <w:pPr>
        <w:pStyle w:val="Bodytext20"/>
        <w:shd w:val="clear" w:color="auto" w:fill="auto"/>
        <w:spacing w:before="0" w:after="0" w:line="480" w:lineRule="exact"/>
        <w:ind w:left="840" w:hanging="840"/>
      </w:pPr>
      <w:r>
        <w:t xml:space="preserve">Yudianto </w:t>
      </w:r>
      <w:r>
        <w:rPr>
          <w:lang w:val="en-US" w:eastAsia="en-US" w:bidi="en-US"/>
        </w:rPr>
        <w:t>Daniel</w:t>
      </w:r>
      <w:r>
        <w:t xml:space="preserve">, </w:t>
      </w:r>
      <w:r>
        <w:rPr>
          <w:rStyle w:val="Bodytext2Italic"/>
          <w:lang w:val="en-US" w:eastAsia="en-US" w:bidi="en-US"/>
        </w:rPr>
        <w:t>Becoming A True Worshipper,</w:t>
      </w:r>
      <w:r>
        <w:rPr>
          <w:lang w:val="en-US" w:eastAsia="en-US" w:bidi="en-US"/>
        </w:rPr>
        <w:t xml:space="preserve"> </w:t>
      </w:r>
      <w:r>
        <w:t>(Penerbit Buku dan Majalah</w:t>
      </w:r>
    </w:p>
    <w:p w:rsidR="00BD453A" w:rsidRDefault="00772AEB">
      <w:pPr>
        <w:pStyle w:val="Bodytext20"/>
        <w:shd w:val="clear" w:color="auto" w:fill="auto"/>
        <w:spacing w:before="0" w:after="0" w:line="480" w:lineRule="exact"/>
        <w:ind w:left="840" w:hanging="840"/>
        <w:sectPr w:rsidR="00BD453A">
          <w:pgSz w:w="12240" w:h="15840"/>
          <w:pgMar w:top="1819" w:right="2065" w:bottom="1640" w:left="1758" w:header="0" w:footer="3" w:gutter="0"/>
          <w:cols w:space="720"/>
          <w:noEndnote/>
          <w:docGrid w:linePitch="360"/>
        </w:sectPr>
      </w:pPr>
      <w:r>
        <w:t>Rohani)</w:t>
      </w:r>
    </w:p>
    <w:p w:rsidR="00BD453A" w:rsidRDefault="00772AEB">
      <w:pPr>
        <w:pStyle w:val="Bodytext20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565" w:lineRule="exact"/>
        <w:ind w:firstLine="0"/>
      </w:pPr>
      <w:r>
        <w:lastRenderedPageBreak/>
        <w:t>Apa pemahaman Bapak/ ibu mengenai gereja ?</w:t>
      </w:r>
    </w:p>
    <w:p w:rsidR="00BD453A" w:rsidRDefault="00772AEB">
      <w:pPr>
        <w:pStyle w:val="Bodytext20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0" w:line="565" w:lineRule="exact"/>
        <w:ind w:firstLine="0"/>
      </w:pPr>
      <w:r>
        <w:t>Bagaimana pemahaman Bapak/ Ibu mengenai ibadah atau persekutuan ?</w:t>
      </w:r>
    </w:p>
    <w:p w:rsidR="00BD453A" w:rsidRDefault="00772AEB">
      <w:pPr>
        <w:pStyle w:val="Bodytext20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0" w:line="565" w:lineRule="exact"/>
        <w:ind w:firstLine="0"/>
      </w:pPr>
      <w:r>
        <w:t>Apa pemahaman Bapak/ Ibu mengenai K</w:t>
      </w:r>
      <w:r>
        <w:t>onflik ?</w:t>
      </w:r>
    </w:p>
    <w:p w:rsidR="00BD453A" w:rsidRDefault="00772AEB">
      <w:pPr>
        <w:pStyle w:val="Bodytext20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0" w:line="565" w:lineRule="exact"/>
        <w:ind w:firstLine="0"/>
      </w:pPr>
      <w:r>
        <w:t>Apa yang menyebabkan terjadinya konflik dalam gereja?</w:t>
      </w:r>
    </w:p>
    <w:p w:rsidR="00BD453A" w:rsidRDefault="00772AEB">
      <w:pPr>
        <w:pStyle w:val="Bodytext20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0" w:line="565" w:lineRule="exact"/>
        <w:ind w:firstLine="0"/>
        <w:jc w:val="left"/>
      </w:pPr>
      <w:r>
        <w:t>Apakah konflik dalam jemaat tersebut sangat berdampak bagi ketidakaktifan anggota jemaat Maranatha Boge’ ?</w:t>
      </w:r>
    </w:p>
    <w:sectPr w:rsidR="00BD453A">
      <w:headerReference w:type="default" r:id="rId7"/>
      <w:pgSz w:w="12240" w:h="15840"/>
      <w:pgMar w:top="2512" w:right="2099" w:bottom="2512" w:left="17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72AEB">
      <w:r>
        <w:separator/>
      </w:r>
    </w:p>
  </w:endnote>
  <w:endnote w:type="continuationSeparator" w:id="0">
    <w:p w:rsidR="00000000" w:rsidRDefault="0077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3A" w:rsidRDefault="00BD453A"/>
  </w:footnote>
  <w:footnote w:type="continuationSeparator" w:id="0">
    <w:p w:rsidR="00BD453A" w:rsidRDefault="00BD45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3A" w:rsidRDefault="00772AE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8.6pt;margin-top:89.1pt;width:113pt;height:10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453A" w:rsidRDefault="00772AE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Pedoman </w:t>
                </w:r>
                <w:r>
                  <w:rPr>
                    <w:rStyle w:val="Headerorfooter1"/>
                    <w:b/>
                    <w:bCs/>
                  </w:rPr>
                  <w:t>Wawancara.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3571"/>
    <w:multiLevelType w:val="multilevel"/>
    <w:tmpl w:val="C13A7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D453A"/>
    <w:rsid w:val="00772AEB"/>
    <w:rsid w:val="00B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651D5F6-9C10-47CC-8D53-6C4CE56A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540" w:after="180" w:line="0" w:lineRule="atLeast"/>
      <w:ind w:hanging="8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80" w:after="180" w:line="294" w:lineRule="exact"/>
      <w:ind w:hanging="88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2024-04-11T22:42:00Z</dcterms:created>
  <dcterms:modified xsi:type="dcterms:W3CDTF">2024-04-11T22:43:00Z</dcterms:modified>
</cp:coreProperties>
</file>