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</w:t>
      </w:r>
      <w:r>
        <w:rPr>
          <w:rStyle w:val="CharStyle8"/>
        </w:rPr>
        <w:t>k</w:t>
      </w:r>
      <w:r>
        <w:rPr>
          <w:lang w:val="id-ID" w:eastAsia="id-ID" w:bidi="id-ID"/>
          <w:w w:val="100"/>
          <w:spacing w:val="0"/>
          <w:color w:val="000000"/>
          <w:position w:val="0"/>
        </w:rPr>
        <w:t>itab Indonesia, Alkitab dengan Kidung Jemaat, Jakarta: IKPI, 2012 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9"/>
        </w:rPr>
        <w:t xml:space="preserve">Kamus Besar Bahasa Indonesia edisi ketiga.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Aunurrahman. </w:t>
      </w:r>
      <w:r>
        <w:rPr>
          <w:rStyle w:val="CharStyle9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Ikatan Penerbit Indonesia,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Basrowi. </w:t>
      </w:r>
      <w:r>
        <w:rPr>
          <w:rStyle w:val="CharStyle9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Basrowi. </w:t>
      </w:r>
      <w:r>
        <w:rPr>
          <w:rStyle w:val="CharStyle9"/>
        </w:rPr>
        <w:t>Memahami Pendidikan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Bandung:Yayasan Kalam Hidup,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Belandina Non-Serrano. Janse </w:t>
      </w:r>
      <w:r>
        <w:rPr>
          <w:rStyle w:val="CharStyle9"/>
        </w:rPr>
        <w:t xml:space="preserve">Profesionalisme Guru dan Bingkai Materi.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Bina Media Informasi,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Bahri Djamarah Syaiful. </w:t>
      </w:r>
      <w:r>
        <w:rPr>
          <w:rStyle w:val="CharStyle9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700" w:right="0"/>
      </w:pPr>
      <w:r>
        <w:rPr>
          <w:rStyle w:val="CharStyle12"/>
          <w:i w:val="0"/>
          <w:iCs w:val="0"/>
        </w:rPr>
        <w:t xml:space="preserve">Conny Senniawan, dkk. </w:t>
      </w:r>
      <w:r>
        <w:rPr>
          <w:lang w:val="id-ID" w:eastAsia="id-ID" w:bidi="id-ID"/>
          <w:w w:val="100"/>
          <w:color w:val="000000"/>
          <w:position w:val="0"/>
        </w:rPr>
        <w:t xml:space="preserve">Menumpuk Bakat Kreativitas Siswa Sekolah Menengah. </w:t>
      </w:r>
      <w:r>
        <w:rPr>
          <w:rStyle w:val="CharStyle12"/>
          <w:i w:val="0"/>
          <w:iCs w:val="0"/>
        </w:rPr>
        <w:t>Jakarta: Gramedia, 1987.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8" w:line="25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Enre Abdullah,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Ambo. </w:t>
      </w:r>
      <w:r>
        <w:rPr>
          <w:rStyle w:val="CharStyle9"/>
        </w:rPr>
        <w:t>Pokok-pokok Layanan Bimbingan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Ujung Pandang: FIP IKIP, 1982.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8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Hamalik, Oemar. </w:t>
      </w:r>
      <w:r>
        <w:rPr>
          <w:rStyle w:val="CharStyle9"/>
        </w:rPr>
        <w:t>Kurikulum dan Pembelajaran,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Homrighausen. </w:t>
      </w:r>
      <w:r>
        <w:rPr>
          <w:rStyle w:val="CharStyle9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700" w:right="0"/>
      </w:pPr>
      <w:r>
        <w:rPr>
          <w:rStyle w:val="CharStyle12"/>
          <w:i w:val="0"/>
          <w:iCs w:val="0"/>
        </w:rPr>
        <w:t xml:space="preserve">Hariwijaya, </w:t>
      </w:r>
      <w:r>
        <w:rPr>
          <w:lang w:val="id-ID" w:eastAsia="id-ID" w:bidi="id-ID"/>
          <w:w w:val="100"/>
          <w:color w:val="000000"/>
          <w:position w:val="0"/>
        </w:rPr>
        <w:t>Pedoman Penulisan Ilmiah Proposal dan Skripsi.</w:t>
      </w:r>
      <w:r>
        <w:rPr>
          <w:rStyle w:val="CharStyle12"/>
          <w:i w:val="0"/>
          <w:iCs w:val="0"/>
        </w:rPr>
        <w:t xml:space="preserve"> Yogyakarta: Oryza, </w:t>
      </w:r>
      <w:r>
        <w:rPr>
          <w:rStyle w:val="CharStyle13"/>
          <w:b/>
          <w:bCs/>
          <w:i w:val="0"/>
          <w:iCs w:val="0"/>
        </w:rPr>
        <w:t>2001</w:t>
      </w:r>
      <w:r>
        <w:rPr>
          <w:rStyle w:val="CharStyle14"/>
          <w:i w:val="0"/>
          <w:iCs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5" w:line="26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Lilik KristiantojPaulus. </w:t>
      </w:r>
      <w:r>
        <w:rPr>
          <w:rStyle w:val="CharStyle9"/>
        </w:rPr>
        <w:t xml:space="preserve">Prinsip dan Praktik Pendidikan Agama Kristen.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Maleong, </w:t>
      </w:r>
      <w:r>
        <w:rPr>
          <w:rStyle w:val="CharStyle9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Bandung:Remaja Rosdakarya,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Nainggolan, </w:t>
      </w:r>
      <w:r>
        <w:rPr>
          <w:rStyle w:val="CharStyle9"/>
        </w:rPr>
        <w:t>Strategi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:Generasi Info Media,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Purwanto,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Ngalim. </w:t>
      </w:r>
      <w:r>
        <w:rPr>
          <w:rStyle w:val="CharStyle9"/>
        </w:rPr>
        <w:t>Psikologi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Rosdakarya,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Rusyan, Tabriani. </w:t>
      </w:r>
      <w:r>
        <w:rPr>
          <w:rStyle w:val="CharStyle9"/>
        </w:rPr>
        <w:t xml:space="preserve">Pendidikan Dalam </w:t>
      </w:r>
      <w:r>
        <w:rPr>
          <w:rStyle w:val="CharStyle9"/>
          <w:lang w:val="en-US" w:eastAsia="en-US" w:bidi="en-US"/>
        </w:rPr>
        <w:t xml:space="preserve">Proses </w:t>
      </w:r>
      <w:r>
        <w:rPr>
          <w:rStyle w:val="CharStyle9"/>
        </w:rPr>
        <w:t>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Surabaya: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Usaha Nasional, 1990.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700" w:right="0"/>
      </w:pPr>
      <w:r>
        <w:rPr>
          <w:rStyle w:val="CharStyle12"/>
          <w:i w:val="0"/>
          <w:iCs w:val="0"/>
        </w:rPr>
        <w:t xml:space="preserve">Uno, Hamzah. </w:t>
      </w:r>
      <w:r>
        <w:rPr>
          <w:lang w:val="id-ID" w:eastAsia="id-ID" w:bidi="id-ID"/>
          <w:w w:val="100"/>
          <w:color w:val="000000"/>
          <w:position w:val="0"/>
        </w:rPr>
        <w:t>Model Pembelajaran Menciptakan Proses Belajar Mengajar yang Kreatif dan Efektif.</w:t>
      </w:r>
      <w:r>
        <w:rPr>
          <w:rStyle w:val="CharStyle12"/>
          <w:i w:val="0"/>
          <w:iCs w:val="0"/>
        </w:rPr>
        <w:t xml:space="preserve"> Jakarta: Bumi Aksara,2012.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Sagala, Syaiful. </w:t>
      </w:r>
      <w:r>
        <w:rPr>
          <w:rStyle w:val="CharStyle9"/>
        </w:rPr>
        <w:t>Konsep dan Makna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 Beta,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1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</w:t>
      </w:r>
      <w:r>
        <w:rPr>
          <w:rStyle w:val="CharStyle9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8" w:line="25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Simanjuntak, Jinihot. </w:t>
      </w:r>
      <w:r>
        <w:rPr>
          <w:rStyle w:val="CharStyle9"/>
        </w:rPr>
        <w:t>Filsafat Pendidikan dan Pendidikan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Buku Majalah dan Rohani,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9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Bandung:Alfabeta,2012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Sugiono, </w:t>
      </w:r>
      <w:r>
        <w:rPr>
          <w:rStyle w:val="CharStyle9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Syaodih Sukamadita, Nana. </w:t>
      </w:r>
      <w:r>
        <w:rPr>
          <w:rStyle w:val="CharStyle9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700" w:right="0"/>
      </w:pPr>
      <w:r>
        <w:rPr>
          <w:rStyle w:val="CharStyle12"/>
          <w:i w:val="0"/>
          <w:iCs w:val="0"/>
        </w:rPr>
        <w:t xml:space="preserve">Slameto, </w:t>
      </w:r>
      <w:r>
        <w:rPr>
          <w:lang w:val="id-ID" w:eastAsia="id-ID" w:bidi="id-ID"/>
          <w:w w:val="100"/>
          <w:color w:val="000000"/>
          <w:position w:val="0"/>
        </w:rPr>
        <w:t>Belajar dan Foktor-faktornya yang Mempengaruhi.</w:t>
      </w:r>
      <w:r>
        <w:rPr>
          <w:rStyle w:val="CharStyle12"/>
          <w:i w:val="0"/>
          <w:iCs w:val="0"/>
        </w:rPr>
        <w:t xml:space="preserve"> (Jakarta: Rineka Cipta,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8" w:line="254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syaodiah, Nana. </w:t>
      </w:r>
      <w:r>
        <w:rPr>
          <w:rStyle w:val="CharStyle9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Remaja Rosdakarya,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Syah, Muhibbin. </w:t>
      </w:r>
      <w:r>
        <w:rPr>
          <w:rStyle w:val="CharStyle9"/>
        </w:rPr>
        <w:t>Psikologi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Rajawali, 2009.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148" w:left="2626" w:right="2074" w:bottom="176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65pt;margin-top:736.2pt;width:10.8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9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3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3) + Arial,10.5 pt,Bold,Not Italic"/>
    <w:basedOn w:val="CharStyle11"/>
    <w:rPr>
      <w:lang w:val="id-ID" w:eastAsia="id-ID" w:bidi="id-ID"/>
      <w:b/>
      <w:bCs/>
      <w:i/>
      <w:i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">
    <w:name w:val="Body text (3) + Lucida Sans Unicode,10 pt,Not Italic"/>
    <w:basedOn w:val="CharStyle11"/>
    <w:rPr>
      <w:lang w:val="id-ID" w:eastAsia="id-ID" w:bidi="id-ID"/>
      <w:i/>
      <w:i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300" w:line="0" w:lineRule="exact"/>
      <w:ind w:hanging="8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300" w:after="240" w:line="259" w:lineRule="exact"/>
      <w:ind w:hanging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NOFRIANTI LAKAWAN.pdf</dc:title>
  <dc:subject/>
  <dc:creator>HP</dc:creator>
  <cp:keywords/>
</cp:coreProperties>
</file>