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43" w:line="22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BABY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239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KESIMPULAN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SARAN</w:t>
      </w:r>
      <w:bookmarkEnd w:id="1"/>
    </w:p>
    <w:p>
      <w:pPr>
        <w:pStyle w:val="Style5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hasil penelitian yang telah diuraikan, maka dapat disimpulkan bahwa ternyata faktor-faktor penyebab pemuda di Kelurahan Laang Tanduk Kecamatan Rantepao Kabupaten Toraja Utara tidak berwirausaha diantaranya, yaitu:</w:t>
      </w:r>
    </w:p>
    <w:p>
      <w:pPr>
        <w:pStyle w:val="Style7"/>
        <w:numPr>
          <w:ilvl w:val="0"/>
          <w:numId w:val="3"/>
        </w:numPr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ingin pusing, karena dalam berwirausaha banyak yang dipikirkan dan tidak ada kepastian penghasilan serta kemungkinan akan mengalami kerugian.</w:t>
      </w:r>
    </w:p>
    <w:p>
      <w:pPr>
        <w:pStyle w:val="Style7"/>
        <w:numPr>
          <w:ilvl w:val="0"/>
          <w:numId w:val="3"/>
        </w:numPr>
        <w:tabs>
          <w:tab w:leader="none" w:pos="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ada motivasi dari orang tua untuk berwirausaha.</w:t>
      </w:r>
    </w:p>
    <w:p>
      <w:pPr>
        <w:pStyle w:val="Style7"/>
        <w:numPr>
          <w:ilvl w:val="0"/>
          <w:numId w:val="3"/>
        </w:numPr>
        <w:tabs>
          <w:tab w:leader="none" w:pos="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mempunyai modal uang dan tempat untuk berwirausaha.</w:t>
      </w:r>
    </w:p>
    <w:p>
      <w:pPr>
        <w:pStyle w:val="Style7"/>
        <w:numPr>
          <w:ilvl w:val="0"/>
          <w:numId w:val="3"/>
        </w:numPr>
        <w:tabs>
          <w:tab w:leader="none" w:pos="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ada ide berwirausaha dan tidak ada yang mengajak berwirausaha (tidak ada mitra dalam berwirausaha).</w:t>
      </w:r>
    </w:p>
    <w:p>
      <w:pPr>
        <w:pStyle w:val="Style7"/>
        <w:numPr>
          <w:ilvl w:val="0"/>
          <w:numId w:val="3"/>
        </w:numPr>
        <w:tabs>
          <w:tab w:leader="none" w:pos="794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7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mempunyai wawasan dalam berwirausaha.</w:t>
      </w:r>
    </w:p>
    <w:p>
      <w:pPr>
        <w:pStyle w:val="Style5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Saran</w:t>
      </w:r>
    </w:p>
    <w:p>
      <w:pPr>
        <w:pStyle w:val="Style7"/>
        <w:numPr>
          <w:ilvl w:val="0"/>
          <w:numId w:val="5"/>
        </w:numPr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Pemerintah Daerah:</w:t>
      </w:r>
    </w:p>
    <w:p>
      <w:pPr>
        <w:pStyle w:val="Style7"/>
        <w:numPr>
          <w:ilvl w:val="0"/>
          <w:numId w:val="7"/>
        </w:numPr>
        <w:tabs>
          <w:tab w:leader="none" w:pos="14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Mengadakan pelatihan (i</w:t>
      </w:r>
      <w:r>
        <w:rPr>
          <w:rStyle w:val="CharStyle9"/>
        </w:rPr>
        <w:t>training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>) berwirausah khusus bagi pemuda satu kali dalam satu bulan.</w:t>
      </w:r>
    </w:p>
    <w:p>
      <w:pPr>
        <w:pStyle w:val="Style7"/>
        <w:numPr>
          <w:ilvl w:val="0"/>
          <w:numId w:val="7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Menyediakan tempat khusus yang dijadikan pameran </w:t>
      </w:r>
      <w:r>
        <w:rPr>
          <w:rStyle w:val="CharStyle9"/>
        </w:rPr>
        <w:t xml:space="preserve">(event)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sebagai wadah bagi pemuda untuk menunjukkan kreativitasnya.</w:t>
      </w:r>
    </w:p>
    <w:p>
      <w:pPr>
        <w:pStyle w:val="Style7"/>
        <w:numPr>
          <w:ilvl w:val="0"/>
          <w:numId w:val="7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11" w:line="220" w:lineRule="exact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Memfasilitasi pemuda yang ingin berwirausaha dan melakukan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pengawasan.</w:t>
      </w:r>
    </w:p>
    <w:p>
      <w:pPr>
        <w:pStyle w:val="Style7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masyarakat penting untung menjadi motivator dalam rangka menggerakkan pemuda agar berwirausaha.</w:t>
      </w:r>
    </w:p>
    <w:p>
      <w:pPr>
        <w:pStyle w:val="Style7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sekolah tingkat SD, SMP, SMA, maupun Perguruan Tinggi harus:</w:t>
      </w:r>
    </w:p>
    <w:p>
      <w:pPr>
        <w:pStyle w:val="Style7"/>
        <w:numPr>
          <w:ilvl w:val="0"/>
          <w:numId w:val="9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Memiliki kurikulum berwirausaha.</w:t>
      </w:r>
    </w:p>
    <w:p>
      <w:pPr>
        <w:pStyle w:val="Style7"/>
        <w:numPr>
          <w:ilvl w:val="0"/>
          <w:numId w:val="9"/>
        </w:numPr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Mempraktekkan teknik berwirausaha dalam masyarakat.</w:t>
      </w:r>
    </w:p>
    <w:p>
      <w:pPr>
        <w:pStyle w:val="Style7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Pemuda:</w:t>
      </w:r>
    </w:p>
    <w:p>
      <w:pPr>
        <w:pStyle w:val="Style7"/>
        <w:numPr>
          <w:ilvl w:val="0"/>
          <w:numId w:val="11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Memperluas wawasan dalam bidang kewirausahaan.</w:t>
      </w:r>
    </w:p>
    <w:p>
      <w:pPr>
        <w:pStyle w:val="Style7"/>
        <w:numPr>
          <w:ilvl w:val="0"/>
          <w:numId w:val="11"/>
        </w:numPr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Berwirausaha secara nyata dalam masyarakat.</w:t>
      </w:r>
    </w:p>
    <w:p>
      <w:pPr>
        <w:pStyle w:val="Style7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STAKN Toraja:</w:t>
      </w:r>
    </w:p>
    <w:p>
      <w:pPr>
        <w:pStyle w:val="Style7"/>
        <w:numPr>
          <w:ilvl w:val="0"/>
          <w:numId w:val="13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Memiliki kurikulum kewirausahaan.</w:t>
      </w:r>
    </w:p>
    <w:p>
      <w:pPr>
        <w:pStyle w:val="Style7"/>
        <w:numPr>
          <w:ilvl w:val="0"/>
          <w:numId w:val="13"/>
        </w:numPr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Membimbing mahasiswa agar mempraktekkan kewirausahaan dalam masyarakat selama satu semester dan melakukan pegawasan terhadap mahasiswa yang melaksanakan praktek tersebut.</w:t>
      </w:r>
    </w:p>
    <w:sectPr>
      <w:footnotePr>
        <w:pos w:val="pageBottom"/>
        <w:numFmt w:val="decimal"/>
        <w:numRestart w:val="continuous"/>
      </w:footnotePr>
      <w:pgSz w:w="12240" w:h="15840"/>
      <w:pgMar w:top="2148" w:left="2626" w:right="2069" w:bottom="24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540" w:line="51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line="518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NOFIANTO ROMBE.pdf</dc:title>
  <dc:subject/>
  <dc:creator>HP</dc:creator>
  <cp:keywords/>
</cp:coreProperties>
</file>