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39" w:line="220" w:lineRule="exact"/>
        <w:ind w:left="300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7"/>
        </w:rPr>
        <w:t>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LAI, 1991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7"/>
        </w:rPr>
        <w:t>Kamus Besar Bahasa Indonesia Edisi Ketiga.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Penyususun Kamus Pusat dan Pengembangan Bahasa. </w:t>
      </w:r>
      <w:r>
        <w:rPr>
          <w:rStyle w:val="CharStyle7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1991.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Prima Pena, </w:t>
      </w:r>
      <w:r>
        <w:rPr>
          <w:rStyle w:val="CharStyle7"/>
        </w:rPr>
        <w:t>Kamus Lengkap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Gita Media Press, 2001.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0"/>
          <w:i w:val="0"/>
          <w:iCs w:val="0"/>
        </w:rPr>
        <w:t xml:space="preserve">Badan Pekerja Sinode,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Tata Gereja dan Peraturan-Peraturan Khusus Gereja Toraja.</w:t>
      </w:r>
      <w:r>
        <w:rPr>
          <w:rStyle w:val="CharStyle10"/>
          <w:i w:val="0"/>
          <w:iCs w:val="0"/>
        </w:rPr>
        <w:t xml:space="preserve"> Rantepao: PT Sulo,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Christine Darwin, Immy Hollowany. </w:t>
      </w:r>
      <w:r>
        <w:rPr>
          <w:rStyle w:val="CharStyle7"/>
        </w:rPr>
        <w:t>Metode Riset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 : Mizan Publika,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Desmita. </w:t>
      </w:r>
      <w:r>
        <w:rPr>
          <w:rStyle w:val="CharStyle7"/>
        </w:rPr>
        <w:t>Psikologi Perkembangan Peserta Didik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Elisabet. </w:t>
      </w:r>
      <w:r>
        <w:rPr>
          <w:rStyle w:val="CharStyle7"/>
        </w:rPr>
        <w:t>Pendidikan Agama Kristen Pada Anak Usia Dini.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Media Informasi,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Enklaar, I. H. </w:t>
      </w:r>
      <w:r>
        <w:rPr>
          <w:rStyle w:val="CharStyle7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Futhurrohman, Pupuh. </w:t>
      </w:r>
      <w:r>
        <w:rPr>
          <w:rStyle w:val="CharStyle7"/>
        </w:rPr>
        <w:t>Strategi Belajar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; Refika Aditama,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Heer, J.J. de. </w:t>
      </w:r>
      <w:r>
        <w:rPr>
          <w:rStyle w:val="CharStyle7"/>
        </w:rPr>
        <w:t>Tafsiran Alkitab Injil Matius.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Ismail, Andar . </w:t>
      </w:r>
      <w:r>
        <w:rPr>
          <w:rStyle w:val="CharStyle7"/>
        </w:rPr>
        <w:t>Selamat Berkembang.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Juliet Corbin, Anselm Strauss,. </w:t>
      </w:r>
      <w:r>
        <w:rPr>
          <w:rStyle w:val="CharStyle7"/>
        </w:rPr>
        <w:t xml:space="preserve">Dasar-Dasar Penelitian Kualitatif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Pustaka Pelajar,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Kelompok Kerja PAK-PGI. </w:t>
      </w:r>
      <w:r>
        <w:rPr>
          <w:rStyle w:val="CharStyle7"/>
        </w:rPr>
        <w:t xml:space="preserve">Suluh Siswa 1 Bertumbuh Dalam Kristus.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BPK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0"/>
          <w:i w:val="0"/>
          <w:iCs w:val="0"/>
        </w:rPr>
        <w:t xml:space="preserve">Kadarmanto, Ruth 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Tuntunlah Kejalan Yang Benar Panduan Mengajar AnakDi Jemaat.</w:t>
      </w:r>
      <w:r>
        <w:rPr>
          <w:rStyle w:val="CharStyle10"/>
          <w:i w:val="0"/>
          <w:iCs w:val="0"/>
        </w:rPr>
        <w:t xml:space="preserve"> Jakarta: BPK Gunung Mulia,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Lie, Paulus. </w:t>
      </w:r>
      <w:r>
        <w:rPr>
          <w:rStyle w:val="CharStyle7"/>
        </w:rPr>
        <w:t>Mereformasi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Nasution, </w:t>
      </w:r>
      <w:r>
        <w:rPr>
          <w:rStyle w:val="CharStyle7"/>
        </w:rPr>
        <w:t>Metode Research.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Nianggolan. </w:t>
      </w:r>
      <w:r>
        <w:rPr>
          <w:rStyle w:val="CharStyle7"/>
        </w:rPr>
        <w:t>Strategi Pembinaan Warga.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Jabar: Generasi Info Media,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J.M. </w:t>
      </w:r>
      <w:r>
        <w:rPr>
          <w:rStyle w:val="CharStyle7"/>
        </w:rPr>
        <w:t>Strategi Pendidikan Warga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Jabar: Generasi Info Media,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Rice, Howard. </w:t>
      </w:r>
      <w:r>
        <w:rPr>
          <w:rStyle w:val="CharStyle7"/>
        </w:rPr>
        <w:t>Manajemen Umat.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Lawrence O. </w:t>
      </w:r>
      <w:r>
        <w:rPr>
          <w:rStyle w:val="CharStyle7"/>
        </w:rPr>
        <w:t>Pelayan Kepada Anak-Anak.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145" w:left="2688" w:right="2083" w:bottom="255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Setiawani, Mary Go, </w:t>
      </w:r>
      <w:r>
        <w:rPr>
          <w:rStyle w:val="CharStyle7"/>
        </w:rPr>
        <w:t>Pembaharuan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Setiawan, Jimmy Mc. </w:t>
      </w:r>
      <w:r>
        <w:rPr>
          <w:rStyle w:val="CharStyle7"/>
        </w:rPr>
        <w:t>Ini Aku Utuslah Aku.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Media Informasi,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Storm, Maria Bons. </w:t>
      </w:r>
      <w:r>
        <w:rPr>
          <w:rStyle w:val="CharStyle7"/>
        </w:rPr>
        <w:t>Apakah Penggembalaa Itu.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Selan, Rut F. </w:t>
      </w:r>
      <w:r>
        <w:rPr>
          <w:rStyle w:val="CharStyle7"/>
        </w:rPr>
        <w:t>Pedoman Pembinaan Warga Jemaat.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1994.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Sumiyatiningsih, Dien. </w:t>
      </w:r>
      <w:r>
        <w:rPr>
          <w:rStyle w:val="CharStyle7"/>
        </w:rPr>
        <w:t>Mengajar Dengan Kreatif Dan Menarik.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Subeno, Sutjipto. </w:t>
      </w:r>
      <w:r>
        <w:rPr>
          <w:rStyle w:val="CharStyle7"/>
        </w:rPr>
        <w:t>Indahnya Pernikahan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Sugiono: </w:t>
      </w:r>
      <w:r>
        <w:rPr>
          <w:rStyle w:val="CharStyle7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Suwandi. </w:t>
      </w:r>
      <w:r>
        <w:rPr>
          <w:rStyle w:val="CharStyle7"/>
        </w:rPr>
        <w:t>Memahami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Rineka Cipta, 2008. Tandiassa, Samuel. </w:t>
      </w:r>
      <w:r>
        <w:rPr>
          <w:rStyle w:val="CharStyle7"/>
        </w:rPr>
        <w:t>Kepemimpinan Gereja Lokal.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Moriel Publishing House,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Dosen dan Alumni STT Jefri Makasar. </w:t>
      </w:r>
      <w:r>
        <w:rPr>
          <w:rStyle w:val="CharStyle7"/>
        </w:rPr>
        <w:t>Utuslah Aku.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Kalam Hidup, 2012</w:t>
      </w:r>
    </w:p>
    <w:sectPr>
      <w:pgSz w:w="12240" w:h="15840"/>
      <w:pgMar w:top="2140" w:left="2688" w:right="2083" w:bottom="21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 + Not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18" w:lineRule="exact"/>
      <w:ind w:hanging="6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518" w:lineRule="exact"/>
      <w:ind w:hanging="6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MITRA TIONGAN.pdf</dc:title>
  <dc:subject/>
  <dc:creator>Pengolahan2</dc:creator>
  <cp:keywords/>
</cp:coreProperties>
</file>