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Penuntun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Abror, Rachman, </w:t>
      </w:r>
      <w:r>
        <w:rPr>
          <w:rStyle w:val="CharStyle10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Tiara wawancara, 1993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560" w:right="0" w:hanging="560"/>
      </w:pPr>
      <w:r>
        <w:rPr>
          <w:rStyle w:val="CharStyle13"/>
          <w:i w:val="0"/>
          <w:iCs w:val="0"/>
        </w:rPr>
        <w:t xml:space="preserve">Amiawati dan R. Budyarto,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dampak teknologi terhadap kehidupan Rohani Anak dan Remaja,</w:t>
      </w:r>
      <w:r>
        <w:rPr>
          <w:rStyle w:val="CharStyle13"/>
          <w:i w:val="0"/>
          <w:iCs w:val="0"/>
        </w:rPr>
        <w:t xml:space="preserve"> Malang: Gandum Mas,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3" w:line="523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A.M Sudirman, </w:t>
      </w:r>
      <w:r>
        <w:rPr>
          <w:rStyle w:val="CharStyle10"/>
        </w:rPr>
        <w:t>Interaksi dan Motivasi Belajar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Raja Grafindo Persada,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Biro Kepegawaian Sekertariat Jenderal Departemen Agama Republik Indonesia,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23" w:line="220" w:lineRule="exact"/>
        <w:ind w:left="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Motivasi dan Etos Kerja,</w:t>
      </w:r>
      <w:r>
        <w:rPr>
          <w:rStyle w:val="CharStyle13"/>
          <w:i w:val="0"/>
          <w:iCs w:val="0"/>
        </w:rPr>
        <w:t xml:space="preserve">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Bagus, Lorens, </w:t>
      </w:r>
      <w:r>
        <w:rPr>
          <w:rStyle w:val="CharStyle10"/>
        </w:rPr>
        <w:t>Kamus Filsafat,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Gramedia Pustaka,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Elly, Setiady M, </w:t>
      </w:r>
      <w:r>
        <w:rPr>
          <w:rStyle w:val="CharStyle10"/>
        </w:rPr>
        <w:t>Illmu Sosial Budaya Dasar,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Kencana, 2008 Hamalik, Umar, </w:t>
      </w:r>
      <w:r>
        <w:rPr>
          <w:rStyle w:val="CharStyle10"/>
        </w:rPr>
        <w:t>Metode dan Kesulitan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Tarsito, 1980 </w:t>
      </w:r>
      <w:r>
        <w:fldChar w:fldCharType="begin"/>
      </w:r>
      <w:r>
        <w:rPr>
          <w:rStyle w:val="CharStyle14"/>
        </w:rPr>
        <w:instrText> HYPERLINK "https://id.m.wikipedi.org/w/index.php.search:geogle.2011" </w:instrText>
      </w:r>
      <w:r>
        <w:fldChar w:fldCharType="separate"/>
      </w:r>
      <w:r>
        <w:rPr>
          <w:rStyle w:val="Hyperlink"/>
        </w:rPr>
        <w:t>https://id.m.wikipedi.org/w/index.php.search:geogle.2011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Hanafiah, Nanang dan Cucu Suhana, </w:t>
      </w:r>
      <w:r>
        <w:rPr>
          <w:rStyle w:val="CharStyle10"/>
        </w:rPr>
        <w:t>konsep strategi Pembelajaran,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Refika Aditama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Hurlok, Elisabeth B.,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Erlangga, 1980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706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 edisi III,</w:t>
      </w:r>
      <w:r>
        <w:rPr>
          <w:rStyle w:val="CharStyle13"/>
          <w:i w:val="0"/>
          <w:iCs w:val="0"/>
        </w:rPr>
        <w:t xml:space="preserve"> Jakarta: Balai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rStyle w:val="CharStyle10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Bina Sarana Pustaka,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Kemal, Mustafa, </w:t>
      </w:r>
      <w:r>
        <w:rPr>
          <w:rStyle w:val="CharStyle10"/>
        </w:rPr>
        <w:t>Motivasi Belajar,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 FKIP-IKIP, 1981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Kobang, Th, </w:t>
      </w:r>
      <w:r>
        <w:rPr>
          <w:rStyle w:val="CharStyle10"/>
        </w:rPr>
        <w:t>Iman dan Kebudayaan,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L, Zulkifli,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Lawalats, P.M., </w:t>
      </w:r>
      <w:r>
        <w:rPr>
          <w:rStyle w:val="CharStyle10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 FKIP-IKIP, 1970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3"/>
          <w:i w:val="0"/>
          <w:iCs w:val="0"/>
        </w:rPr>
        <w:t xml:space="preserve">L, Baharuddin,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dan Keterampilan dalam Mengajar,</w:t>
      </w:r>
      <w:r>
        <w:rPr>
          <w:rStyle w:val="CharStyle13"/>
          <w:i w:val="0"/>
          <w:iCs w:val="0"/>
        </w:rPr>
        <w:t xml:space="preserve"> Bandung: Tarsito 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LaSor, W.S., </w:t>
      </w:r>
      <w:r>
        <w:rPr>
          <w:rStyle w:val="CharStyle10"/>
        </w:rPr>
        <w:t>Pengantar Perjanjian Lama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Jakarta: BPK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Margono, S., </w:t>
      </w:r>
      <w:r>
        <w:rPr>
          <w:rStyle w:val="CharStyle10"/>
        </w:rPr>
        <w:t>Metode Penelitian Komponen MKDK,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Rineka, 1997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Pasaribu, J.L., </w:t>
      </w:r>
      <w:r>
        <w:rPr>
          <w:rStyle w:val="CharStyle10"/>
        </w:rPr>
        <w:t>Proses belajar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Tarsito, 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59"/>
        <w:ind w:left="580" w:right="0"/>
      </w:pPr>
      <w:r>
        <w:rPr>
          <w:rStyle w:val="CharStyle13"/>
          <w:i w:val="0"/>
          <w:iCs w:val="0"/>
        </w:rPr>
        <w:t xml:space="preserve">Parakpak, Jonathan,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Pembelajaran dan Pelayanan disekitar Iman, Teknologi, Pendidikan dan Pelayanan Gerejawi,</w:t>
      </w:r>
      <w:r>
        <w:rPr>
          <w:rStyle w:val="CharStyle13"/>
          <w:i w:val="0"/>
          <w:iCs w:val="0"/>
        </w:rPr>
        <w:t xml:space="preserve"> Jakarta: Institut Darma Mahardika,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Praja, Juhaya S., </w:t>
      </w:r>
      <w:r>
        <w:rPr>
          <w:rStyle w:val="CharStyle10"/>
        </w:rPr>
        <w:t>Aliran-aliran Filsafat dan Etika,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Prenada Media,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Prasetyo, Bambang dan Lina Miftahul Jannah, </w:t>
      </w:r>
      <w:r>
        <w:rPr>
          <w:rStyle w:val="CharStyle10"/>
        </w:rPr>
        <w:t xml:space="preserve">Metode Penelitian Kuantitatif,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Raja Grafindo Perkasa,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3" w:line="523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Pratisto, Arif, </w:t>
      </w:r>
      <w:r>
        <w:rPr>
          <w:rStyle w:val="CharStyle10"/>
        </w:rPr>
        <w:t>Statistik Menjadi Mudah dengan SPSS 17,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Elex Media Komputindo,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Pusat Bahasa Departemen Nasional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Riduwan dan Akdon, </w:t>
      </w:r>
      <w:r>
        <w:rPr>
          <w:rStyle w:val="CharStyle10"/>
        </w:rPr>
        <w:t>Rumus dan Data Dalam Analisis Sistematika,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Statistika Untuk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R. Soedarmo, </w:t>
      </w:r>
      <w:r>
        <w:rPr>
          <w:rStyle w:val="CharStyle10"/>
        </w:rPr>
        <w:t>Kamus Istilah Teologi,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Saputra, U.T., </w:t>
      </w:r>
      <w:r>
        <w:rPr>
          <w:rStyle w:val="CharStyle10"/>
        </w:rPr>
        <w:t>Iman Ditengah Masyarakat (Penuntun Kuliah PAK),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Sopater, Sularso, </w:t>
      </w:r>
      <w:r>
        <w:rPr>
          <w:rStyle w:val="CharStyle10"/>
        </w:rPr>
        <w:t>Iman Kristen dan Ilmu Pengetahuan,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BPK Gunung Mulia, 1987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2" w:line="220" w:lineRule="exact"/>
        <w:ind w:left="580" w:right="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Kualitatif dan R&amp;D,</w:t>
      </w:r>
      <w:r>
        <w:rPr>
          <w:rStyle w:val="CharStyle13"/>
          <w:i w:val="0"/>
          <w:iCs w:val="0"/>
        </w:rPr>
        <w:t xml:space="preserve"> Bandung: Alfabeta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8" w:line="528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Syah, Muhhibbin, </w:t>
      </w:r>
      <w:r>
        <w:rPr>
          <w:rStyle w:val="CharStyle10"/>
        </w:rPr>
        <w:t>Psikologi Sebagai suatu Pendekatan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Tim Penyusun Pembenaran dan Pengembangan Bahasa, Kamus Besar Bahasa Indonesia, Jakarta: Balai Pustaka, 1991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Uno, Hamzah B., </w:t>
      </w:r>
      <w:r>
        <w:rPr>
          <w:rStyle w:val="CharStyle10"/>
        </w:rPr>
        <w:t>Teori Motivasi dan Pengukurannya,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Victor L. Harold, </w:t>
      </w:r>
      <w:r>
        <w:rPr>
          <w:rStyle w:val="CharStyle10"/>
        </w:rPr>
        <w:t>Teologi dan Teknologi Modern,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2006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0" w:left="2622" w:right="2088" w:bottom="2140" w:header="0" w:footer="3" w:gutter="0"/>
      <w:rtlGutter w:val="0"/>
      <w:cols w:space="720"/>
      <w:pgNumType w:start="6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4.9pt;margin-top:69.35pt;width:9.6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80" w:line="706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120" w:line="518" w:lineRule="exact"/>
      <w:ind w:hanging="5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MERSY.pdf</dc:title>
  <dc:subject/>
  <dc:creator>Pengolahan2</dc:creator>
  <cp:keywords/>
</cp:coreProperties>
</file>