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8" w:line="240" w:lineRule="exact"/>
        <w:ind w:left="20" w:right="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52" w:lineRule="exact"/>
        <w:ind w:left="0" w:right="0" w:firstLine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A. Alkitab, Kamus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rStyle w:val="CharStyle7"/>
        </w:rPr>
        <w:t>Alkitab,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(Jakarta: Lembaga Alkitab Indonesia, 2008)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Jerry White, </w:t>
      </w:r>
      <w:r>
        <w:rPr>
          <w:rStyle w:val="CharStyle7"/>
        </w:rPr>
        <w:t>Kejujuran,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Moral dan Hati Nurani,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Makalah Pada Pembimbing PAK </w:t>
      </w:r>
      <w:r>
        <w:rPr>
          <w:rStyle w:val="CharStyle7"/>
        </w:rPr>
        <w:t xml:space="preserve">Kamus Besar Bahasa Indonesia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Fo’arota Telaumbanua,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rStyle w:val="CharStyle10"/>
          <w:i w:val="0"/>
          <w:iCs w:val="0"/>
        </w:rPr>
        <w:t xml:space="preserve">Makala PKPAK,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Pengembangan Evaluasi Kurikulum,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rStyle w:val="CharStyle10"/>
          <w:i w:val="0"/>
          <w:iCs w:val="0"/>
        </w:rPr>
        <w:t xml:space="preserve">Phip Pringle, 10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Kualitas TerbaikDari Seorang Pemimpin Besar,. </w:t>
      </w:r>
      <w:r>
        <w:rPr>
          <w:rStyle w:val="CharStyle10"/>
          <w:i w:val="0"/>
          <w:iCs w:val="0"/>
        </w:rPr>
        <w:t>Profil SMP PGRI Marinding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Urbar Silalahi, </w:t>
      </w:r>
      <w:r>
        <w:rPr>
          <w:rStyle w:val="CharStyle7"/>
        </w:rPr>
        <w:t>Metode Penelitian Sosial,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 Jakarta: Rineka Aditama,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790"/>
        <w:ind w:left="110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2010</w:t>
      </w:r>
      <w:r>
        <w:rPr>
          <w:rStyle w:val="CharStyle13"/>
          <w:b/>
          <w:bCs/>
        </w:rPr>
        <w:t>)</w:t>
      </w:r>
      <w:bookmarkEnd w:id="2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23" w:line="240" w:lineRule="exact"/>
        <w:ind w:left="320" w:right="0" w:firstLine="0"/>
      </w:pPr>
      <w:bookmarkStart w:id="3" w:name="bookmark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B. Buku Terbitan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rStyle w:val="CharStyle10"/>
          <w:i w:val="0"/>
          <w:iCs w:val="0"/>
        </w:rPr>
        <w:t xml:space="preserve">Afrisati Lusita,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Buku Pintar Menjadi Guru Kreatif, Inspiratif dan Inovahf,</w:t>
      </w:r>
      <w:r>
        <w:rPr>
          <w:rStyle w:val="CharStyle10"/>
          <w:i w:val="0"/>
          <w:iCs w:val="0"/>
        </w:rPr>
        <w:t xml:space="preserve"> Yaogyakarta: Arasa, 2011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Content yang dimaksudkan di sini sama dengan standr isi dalam kurikulum Tingkat Satuan Pendidikan (KTSP)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B. S. Ssidjabat, Mengajar SECARA propesional, (Bandung: Yayasan Klam Hidup. 2011)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Dien S umiyatiningsih G.D, </w:t>
      </w:r>
      <w:r>
        <w:rPr>
          <w:rStyle w:val="CharStyle7"/>
        </w:rPr>
        <w:t xml:space="preserve">Mengajar dengan Kreatif dan menarik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,Yogyakarta: Andi, 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Doni Koesoema A, </w:t>
      </w:r>
      <w:r>
        <w:rPr>
          <w:rStyle w:val="CharStyle7"/>
        </w:rPr>
        <w:t>Pendiidikan Karakter,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Kanisius,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en-US" w:eastAsia="en-US" w:bidi="en-US"/>
          <w:w w:val="100"/>
          <w:color w:val="000000"/>
          <w:position w:val="0"/>
        </w:rPr>
        <w:t>2002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Doni Koesoema A, </w:t>
      </w:r>
      <w:r>
        <w:rPr>
          <w:rStyle w:val="CharStyle7"/>
        </w:rPr>
        <w:t>Pendidikan Karakter,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Kanisius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Disadur Ulan oleh . Hariwijaya </w:t>
      </w:r>
      <w:r>
        <w:rPr>
          <w:rStyle w:val="CharStyle7"/>
        </w:rPr>
        <w:t>Pedoman Penulisan Ilmiah Proposal dan Skripsi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,Yogyakarta: orza, 2001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E. Mulyasa, </w:t>
      </w:r>
      <w:r>
        <w:rPr>
          <w:rStyle w:val="CharStyle7"/>
        </w:rPr>
        <w:t>Kurikulum Tingkat Satuan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Remaja Rosdakarya,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rStyle w:val="CharStyle10"/>
          <w:i w:val="0"/>
          <w:iCs w:val="0"/>
        </w:rPr>
        <w:t xml:space="preserve">Fo’arota Telaumbanua,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Pengolahan Data Penelitian Perbandingan dan Hubungan</w:t>
      </w:r>
      <w:r>
        <w:rPr>
          <w:rStyle w:val="CharStyle10"/>
          <w:i w:val="0"/>
          <w:iCs w:val="0"/>
        </w:rPr>
        <w:t xml:space="preserve"> Jakarta: FKIP UKI, 2005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Herry Widyastono, </w:t>
      </w:r>
      <w:r>
        <w:rPr>
          <w:rStyle w:val="CharStyle7"/>
        </w:rPr>
        <w:t>Pengembangan Kurikulum diera Otonomi Daerah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Bumi Aksara, 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rStyle w:val="CharStyle10"/>
          <w:i w:val="0"/>
          <w:iCs w:val="0"/>
        </w:rPr>
        <w:t xml:space="preserve">Heri Gunawan,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Pendidikan Karakter</w:t>
      </w:r>
      <w:r>
        <w:rPr>
          <w:rStyle w:val="CharStyle10"/>
          <w:i w:val="0"/>
          <w:iCs w:val="0"/>
        </w:rPr>
        <w:t xml:space="preserve"> Bandung: Alfabeta, 2014 Kunandar,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Guru Profesional Implementasi KTSP dan Sukses Dalam Sertifikasi Guru,</w:t>
      </w:r>
      <w:r>
        <w:rPr>
          <w:rStyle w:val="CharStyle10"/>
          <w:i w:val="0"/>
          <w:iCs w:val="0"/>
        </w:rPr>
        <w:t xml:space="preserve"> Jakarta: Rajawali Pers, 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Mary setiawani dan Stephen Tong, Sutjipto Subeno, </w:t>
      </w:r>
      <w:r>
        <w:rPr>
          <w:rStyle w:val="CharStyle7"/>
        </w:rPr>
        <w:t>Seni Membnetuk Kaakter Kristen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Jakarta, 1995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Nana Syaodih Sukmadinata, </w:t>
      </w:r>
      <w:r>
        <w:rPr>
          <w:rStyle w:val="CharStyle7"/>
        </w:rPr>
        <w:t>Pengebangan Kurikulum,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Rosdakarya 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Oemar Hamalik, </w:t>
      </w:r>
      <w:r>
        <w:rPr>
          <w:rStyle w:val="CharStyle7"/>
        </w:rPr>
        <w:t>Manajemen Penembangan Kurikulum,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Remaja Rosdakarya 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Oemar Hamalik, </w:t>
      </w:r>
      <w:r>
        <w:rPr>
          <w:rStyle w:val="CharStyle7"/>
        </w:rPr>
        <w:t>Pengembangan Kurikulum,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Remaja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Rosdakarya 2013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Oemar Hamalik, </w:t>
      </w:r>
      <w:r>
        <w:rPr>
          <w:rStyle w:val="CharStyle7"/>
        </w:rPr>
        <w:t>Kurikulum Pembelajaran,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 :Bumi AKSARA.,2008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Priyanto, Paham Analisis Stastistik Data dengan SPSS Yogyakarta : Media kom, 2010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Pusat Pembimbing Pengembangan, </w:t>
      </w:r>
      <w:r>
        <w:rPr>
          <w:rStyle w:val="CharStyle7"/>
        </w:rPr>
        <w:t>Kamus Besar Bahasa Indonesia,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Balai Pusat, 1996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Riduwan dan Akdon, </w:t>
      </w:r>
      <w:r>
        <w:rPr>
          <w:rStyle w:val="CharStyle7"/>
        </w:rPr>
        <w:t xml:space="preserve">Rumus dan Data dalam Analisis Stastistika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Bandung: Alfabeta, 2010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Rusman, </w:t>
      </w:r>
      <w:r>
        <w:rPr>
          <w:rStyle w:val="CharStyle7"/>
        </w:rPr>
        <w:t>Manajemen Kurikulum,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 : RajaGrafindo Persada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Sindhunata, </w:t>
      </w:r>
      <w:r>
        <w:rPr>
          <w:rStyle w:val="CharStyle7"/>
        </w:rPr>
        <w:t>Membuka masa Depan Anak-anak Kita,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Kamisius, 2000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Setrianto Tarrapa</w:t>
      </w:r>
      <w:r>
        <w:rPr>
          <w:rStyle w:val="CharStyle7"/>
        </w:rPr>
        <w:t>' Jumal Marampa,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Tana Toraja,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rStyle w:val="CharStyle10"/>
          <w:i w:val="0"/>
          <w:iCs w:val="0"/>
        </w:rPr>
        <w:t xml:space="preserve">Sidjabat B.S.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Membangun Pribadi Unggul, Suatu Pendekatan Teologis Terhadap Pendidikan Karakter.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Suharsimi Arikunto, </w:t>
      </w:r>
      <w:r>
        <w:rPr>
          <w:rStyle w:val="CharStyle7"/>
        </w:rPr>
        <w:t>Prosedur Penelitian Suatu Pendekatan Praktek,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 : Rineka Cipta, 1997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rStyle w:val="CharStyle10"/>
          <w:i w:val="0"/>
          <w:iCs w:val="0"/>
        </w:rPr>
        <w:t xml:space="preserve">Susanto,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Pengembangan KTSP Dengan Presfektif Manajemen Visi,</w:t>
      </w:r>
      <w:r>
        <w:rPr>
          <w:rStyle w:val="CharStyle10"/>
          <w:i w:val="0"/>
          <w:iCs w:val="0"/>
        </w:rPr>
        <w:t xml:space="preserve"> Jakarta: Matapena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720"/>
      </w:pPr>
      <w:r>
        <w:rPr>
          <w:rStyle w:val="CharStyle10"/>
          <w:i w:val="0"/>
          <w:iCs w:val="0"/>
        </w:rPr>
        <w:t xml:space="preserve">Sugiono,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Metode Penelitian Kuantitatif Kualitaatif dan R dan D, </w:t>
      </w:r>
      <w:r>
        <w:rPr>
          <w:rStyle w:val="CharStyle10"/>
          <w:i w:val="0"/>
          <w:iCs w:val="0"/>
        </w:rPr>
        <w:t>Bandung: AlpaBeta 2009</w:t>
      </w:r>
    </w:p>
    <w:sectPr>
      <w:footnotePr>
        <w:pos w:val="pageBottom"/>
        <w:numFmt w:val="decimal"/>
        <w:numRestart w:val="continuous"/>
      </w:footnotePr>
      <w:pgSz w:w="12240" w:h="15840"/>
      <w:pgMar w:top="2284" w:left="2242" w:right="1978" w:bottom="10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3">
    <w:name w:val="Heading #1"/>
    <w:basedOn w:val="CharStyle12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55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552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540" w:line="55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55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55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MERNI .pdf</dc:title>
  <dc:subject/>
  <dc:creator>Pengolahan2</dc:creator>
  <cp:keywords/>
</cp:coreProperties>
</file>