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22" w:line="180" w:lineRule="exact"/>
        <w:ind w:left="28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DAFTAR PUSTAKA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46" w:line="200" w:lineRule="exact"/>
        <w:ind w:left="560" w:right="0"/>
      </w:pPr>
      <w:bookmarkStart w:id="0" w:name="bookmark0"/>
      <w:r>
        <w:rPr>
          <w:lang w:val="id-ID" w:eastAsia="id-ID" w:bidi="id-ID"/>
          <w:w w:val="100"/>
          <w:spacing w:val="0"/>
          <w:color w:val="000000"/>
          <w:position w:val="0"/>
        </w:rPr>
        <w:t>Alkitab:</w:t>
      </w:r>
      <w:bookmarkEnd w:id="0"/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622" w:line="18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Perjanjian Lama dan Perjanjian Baru.</w:t>
      </w:r>
      <w:r>
        <w:rPr>
          <w:rStyle w:val="CharStyle12"/>
          <w:i w:val="0"/>
          <w:iCs w:val="0"/>
        </w:rPr>
        <w:t xml:space="preserve"> Jakarta: LAI, 1991.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246" w:line="200" w:lineRule="exact"/>
        <w:ind w:left="560" w:right="0"/>
      </w:pPr>
      <w:bookmarkStart w:id="1" w:name="bookmark1"/>
      <w:r>
        <w:rPr>
          <w:lang w:val="id-ID" w:eastAsia="id-ID" w:bidi="id-ID"/>
          <w:w w:val="100"/>
          <w:spacing w:val="0"/>
          <w:color w:val="000000"/>
          <w:position w:val="0"/>
        </w:rPr>
        <w:t>Kamus:</w:t>
      </w:r>
      <w:bookmarkEnd w:id="1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2" w:line="180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Browning,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W.R.F. </w:t>
      </w:r>
      <w:r>
        <w:rPr>
          <w:rStyle w:val="CharStyle15"/>
        </w:rPr>
        <w:t>Kamus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23" w:line="202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Ali Muhammad. </w:t>
      </w:r>
      <w:r>
        <w:rPr>
          <w:rStyle w:val="CharStyle15"/>
        </w:rPr>
        <w:t>Kamus Lengkap Bahasa Indonesia Modern.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Pustaka Amani.</w:t>
      </w:r>
    </w:p>
    <w:p>
      <w:pPr>
        <w:pStyle w:val="Style8"/>
        <w:widowControl w:val="0"/>
        <w:keepNext/>
        <w:keepLines/>
        <w:shd w:val="clear" w:color="auto" w:fill="auto"/>
        <w:bidi w:val="0"/>
        <w:jc w:val="left"/>
        <w:spacing w:before="0" w:after="0" w:line="449" w:lineRule="exact"/>
        <w:ind w:left="560" w:right="0"/>
      </w:pPr>
      <w:bookmarkStart w:id="2" w:name="bookmark2"/>
      <w:r>
        <w:rPr>
          <w:lang w:val="id-ID" w:eastAsia="id-ID" w:bidi="id-ID"/>
          <w:w w:val="100"/>
          <w:spacing w:val="0"/>
          <w:color w:val="000000"/>
          <w:position w:val="0"/>
        </w:rPr>
        <w:t>Buku Karangan:</w:t>
      </w:r>
      <w:bookmarkEnd w:id="2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Abinena, J.L.CH. </w:t>
      </w:r>
      <w:r>
        <w:rPr>
          <w:rStyle w:val="CharStyle15"/>
        </w:rPr>
        <w:t>Sekitar Katakese Gerejawi.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Bakker, F.</w:t>
      </w:r>
      <w:r>
        <w:rPr>
          <w:rStyle w:val="CharStyle16"/>
        </w:rPr>
        <w:t xml:space="preserve">L. </w:t>
      </w:r>
      <w:r>
        <w:rPr>
          <w:rStyle w:val="CharStyle15"/>
        </w:rPr>
        <w:t>Sejarah Kerajan Allah, jilidI.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</w:t>
      </w:r>
      <w:r>
        <w:rPr>
          <w:rStyle w:val="CharStyle16"/>
        </w:rPr>
        <w:t xml:space="preserve">Gunung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Mulia, </w:t>
      </w:r>
      <w:r>
        <w:rPr>
          <w:rStyle w:val="CharStyle16"/>
        </w:rPr>
        <w:t>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49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Berkhof, Louis. </w:t>
      </w:r>
      <w:r>
        <w:rPr>
          <w:rStyle w:val="CharStyle15"/>
        </w:rPr>
        <w:t>Teologi Sistematika.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Surabaya: Momentum,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0" w:line="18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Eminyan,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Maurice. </w:t>
      </w:r>
      <w:r>
        <w:rPr>
          <w:rStyle w:val="CharStyle15"/>
        </w:rPr>
        <w:t>Teologi Keluarga.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2001.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93" w:line="18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Darmaputera, Eka. </w:t>
      </w:r>
      <w:r>
        <w:rPr>
          <w:rStyle w:val="CharStyle15"/>
        </w:rPr>
        <w:t>Imamatyang Sempurna.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</w:t>
      </w:r>
      <w:r>
        <w:rPr>
          <w:rStyle w:val="CharStyle16"/>
        </w:rPr>
        <w:t xml:space="preserve">Gunung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Mulia,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72" w:line="227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Fajri, Em Zul &amp; Senja, Ratu Aprilia. </w:t>
      </w:r>
      <w:r>
        <w:rPr>
          <w:rStyle w:val="CharStyle15"/>
        </w:rPr>
        <w:t>Kamus Lengkap Bahasa Indonesia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(DIFA PUBLISHER, 2008.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Goergen, Donald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5"/>
        </w:rPr>
        <w:t>Imam Masa Kini.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 Ledalero, 2003.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Kuiper, A. De. </w:t>
      </w:r>
      <w:r>
        <w:rPr>
          <w:rStyle w:val="CharStyle15"/>
        </w:rPr>
        <w:t>Tafsiran Hosea.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</w:t>
      </w:r>
      <w:r>
        <w:rPr>
          <w:rStyle w:val="CharStyle16"/>
        </w:rPr>
        <w:t xml:space="preserve">Gunung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Mulia, 1971.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Leteng, Hubertus. </w:t>
      </w:r>
      <w:r>
        <w:rPr>
          <w:rStyle w:val="CharStyle15"/>
        </w:rPr>
        <w:t>Spiritualitas Imamat Motor Kehidupan.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 Ledalero, 2003.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37" w:lineRule="exact"/>
        <w:ind w:left="560" w:right="0"/>
        <w:sectPr>
          <w:headerReference w:type="even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2849" w:left="2261" w:right="3176" w:bottom="2849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Leigh, Ronald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W. </w:t>
      </w:r>
      <w:r>
        <w:rPr>
          <w:rStyle w:val="CharStyle15"/>
        </w:rPr>
        <w:t>Melayani Dengan Efektif.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Gunung Mulia, 2012.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62" w:line="180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Milne, Bruce. </w:t>
      </w:r>
      <w:r>
        <w:rPr>
          <w:rStyle w:val="CharStyle15"/>
        </w:rPr>
        <w:t>Mengenali Kebenaran.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BPK Gunung Mulia, 2002.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20" w:line="18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Moleong,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Lexy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J. </w:t>
      </w:r>
      <w:r>
        <w:rPr>
          <w:rStyle w:val="CharStyle15"/>
        </w:rPr>
        <w:t>Metode Penetian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Remaja Rosdakarya, 2006.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 w:line="222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Narramore,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Clyde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M. </w:t>
      </w:r>
      <w:r>
        <w:rPr>
          <w:rStyle w:val="CharStyle15"/>
        </w:rPr>
        <w:t>Menolong Anak Anda Bertumbuh Dalam Iman.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>Bandung: Yayasan Kalam Hidup, 1999.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3" w:line="222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Narwoko, J. Dwi &amp; Suyanto Bagong. </w:t>
      </w:r>
      <w:r>
        <w:rPr>
          <w:rStyle w:val="CharStyle15"/>
        </w:rPr>
        <w:t xml:space="preserve">Sosiologi Teks Pengantar dan Terapan.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Jakarta: Predana Media, 2004.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4" w:line="218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Nikijuluw,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Viktor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P.H. </w:t>
      </w:r>
      <w:r>
        <w:rPr>
          <w:rStyle w:val="CharStyle15"/>
        </w:rPr>
        <w:t>Kepemimpinan Di Bumi Baru.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Literatur Perkantas, 2014.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5" w:line="227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O’Collins, Gerald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&amp; Farrugai, Edwar G. </w:t>
      </w:r>
      <w:r>
        <w:rPr>
          <w:rStyle w:val="CharStyle15"/>
        </w:rPr>
        <w:t>Kamus Teologi.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 Kanisius, 1996.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Packer,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JL. dkk. </w:t>
      </w:r>
      <w:r>
        <w:rPr>
          <w:rStyle w:val="CharStyle15"/>
        </w:rPr>
        <w:t>Ensiklopedi Fakta Alkitab.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Malang: Gandum Mas, 2003.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Riemer, G. </w:t>
      </w:r>
      <w:r>
        <w:rPr>
          <w:rStyle w:val="CharStyle15"/>
        </w:rPr>
        <w:t>Ajarlah Mereka.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OMF, 1998.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0" w:line="445" w:lineRule="exact"/>
        <w:ind w:left="560" w:right="0"/>
      </w:pPr>
      <w:r>
        <w:rPr>
          <w:rStyle w:val="CharStyle12"/>
          <w:i w:val="0"/>
          <w:iCs w:val="0"/>
        </w:rPr>
        <w:t xml:space="preserve">Sugiono.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Kualitatif dan R&amp;D.</w:t>
      </w:r>
      <w:r>
        <w:rPr>
          <w:rStyle w:val="CharStyle12"/>
          <w:i w:val="0"/>
          <w:iCs w:val="0"/>
        </w:rPr>
        <w:t xml:space="preserve"> Bandung: 2009.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80" w:line="243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Santoso, Gempur. </w:t>
      </w:r>
      <w:r>
        <w:rPr>
          <w:rStyle w:val="CharStyle15"/>
        </w:rPr>
        <w:t>Metodologi Penelitian Kuantitatif dan Kualitatif.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Prestasi Pustaka Puplisher, 2005.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0" w:line="243" w:lineRule="exact"/>
        <w:ind w:left="56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Subagyo, Andreas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B. </w:t>
      </w:r>
      <w:r>
        <w:rPr>
          <w:rStyle w:val="CharStyle15"/>
        </w:rPr>
        <w:t>Pengantar Riset Kuantitatif dan Kualitatif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Bandung: Kalam Hidup. 2004.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74" w:line="18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Verkuyl, J. </w:t>
      </w:r>
      <w:r>
        <w:rPr>
          <w:rStyle w:val="CharStyle15"/>
        </w:rPr>
        <w:t>Aku Percaya.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1995.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694" w:line="180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Wahono, S. Wismoady. </w:t>
      </w:r>
      <w:r>
        <w:rPr>
          <w:rStyle w:val="CharStyle15"/>
        </w:rPr>
        <w:t>Di sini Kutemukan.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BPK Gunung Mulia, 1990.</w:t>
      </w:r>
    </w:p>
    <w:p>
      <w:pPr>
        <w:pStyle w:val="Style17"/>
        <w:widowControl w:val="0"/>
        <w:keepNext/>
        <w:keepLines/>
        <w:shd w:val="clear" w:color="auto" w:fill="auto"/>
        <w:bidi w:val="0"/>
        <w:jc w:val="left"/>
        <w:spacing w:before="0" w:after="136" w:line="180" w:lineRule="exact"/>
        <w:ind w:left="560" w:right="0"/>
      </w:pPr>
      <w:bookmarkStart w:id="3" w:name="bookmark3"/>
      <w:r>
        <w:rPr>
          <w:lang w:val="id-ID" w:eastAsia="id-ID" w:bidi="id-ID"/>
          <w:w w:val="100"/>
          <w:spacing w:val="0"/>
          <w:color w:val="000000"/>
          <w:position w:val="0"/>
        </w:rPr>
        <w:t>Sumber Lain:</w:t>
      </w:r>
      <w:bookmarkEnd w:id="3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230" w:line="243" w:lineRule="exact"/>
        <w:ind w:left="5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Tasik Suriani. </w:t>
      </w:r>
      <w:r>
        <w:rPr>
          <w:rStyle w:val="CharStyle15"/>
        </w:rPr>
        <w:t>Kaum Bapak dan Ibadah Hari Minggu.T</w:t>
      </w:r>
      <w:r>
        <w:rPr>
          <w:rStyle w:val="CharStyle15"/>
          <w:lang w:val="en-US" w:eastAsia="en-US" w:bidi="en-US"/>
        </w:rPr>
        <w:t>am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Toraja: STAKN Toraja, </w:t>
      </w:r>
      <w:r>
        <w:rPr>
          <w:rStyle w:val="CharStyle19"/>
        </w:rPr>
        <w:t>2011</w:t>
      </w:r>
      <w:r>
        <w:rPr>
          <w:rStyle w:val="CharStyle20"/>
        </w:rPr>
        <w:t>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138" w:line="180" w:lineRule="exact"/>
        <w:ind w:left="560" w:right="0"/>
      </w:pPr>
      <w:r>
        <w:fldChar w:fldCharType="begin"/>
      </w:r>
      <w:r>
        <w:rPr>
          <w:color w:val="000000"/>
        </w:rPr>
        <w:instrText> HYPERLINK "http://alkitab.sabda.org/dictionary.php?word=imam" </w:instrText>
      </w:r>
      <w:r>
        <w:fldChar w:fldCharType="separate"/>
      </w:r>
      <w:r>
        <w:rPr>
          <w:rStyle w:val="Hyperlink"/>
          <w:lang w:val="id-ID" w:eastAsia="id-ID" w:bidi="id-ID"/>
          <w:w w:val="100"/>
          <w:spacing w:val="0"/>
          <w:position w:val="0"/>
        </w:rPr>
        <w:t>http://alkitab.sabda.org/dictionary.php?word=imam</w:t>
      </w:r>
      <w:r>
        <w:fldChar w:fldCharType="end"/>
      </w:r>
      <w:r>
        <w:rPr>
          <w:lang w:val="id-ID" w:eastAsia="id-ID" w:bidi="id-ID"/>
          <w:w w:val="100"/>
          <w:spacing w:val="0"/>
          <w:color w:val="000000"/>
          <w:position w:val="0"/>
        </w:rPr>
        <w:t>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180" w:lineRule="exact"/>
        <w:ind w:left="560" w:right="0"/>
        <w:sectPr>
          <w:pgSz w:w="12240" w:h="15840"/>
          <w:pgMar w:top="2859" w:left="2298" w:right="3228" w:bottom="2859" w:header="0" w:footer="3" w:gutter="0"/>
          <w:rtlGutter w:val="0"/>
          <w:cols w:space="720"/>
          <w:noEndnote/>
          <w:docGrid w:linePitch="360"/>
        </w:sectPr>
      </w:pPr>
      <w:r>
        <w:fldChar w:fldCharType="begin"/>
      </w:r>
      <w:r>
        <w:rPr>
          <w:color w:val="000000"/>
        </w:rPr>
        <w:instrText> HYPERLINK "http://budiantosianturi.blogspot.co.id/2013/10/skripsi.html"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http://budiantosianturi.blogspot.co.id/2013/10/skripsi.html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,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9.35pt;margin-top:-73.6pt;width:492.pt;height:648.pt;z-index:-251658750;mso-wrap-distance-left:5.pt;mso-wrap-distance-right:5.pt;mso-position-horizontal-relative:margin;mso-position-vertical-relative:margin" wrapcoords="0 0">
            <v:imagedata r:id="rId7" r:href="rId8"/>
            <w10:wrap anchorx="margin" anchory="margin"/>
          </v:shape>
        </w:pict>
      </w:r>
      <w:r>
        <w:fldChar w:fldCharType="begin"/>
      </w:r>
      <w:r>
        <w:rPr>
          <w:color w:val="000000"/>
        </w:rPr>
        <w:instrText> HYPERLINK "http://www.vemale.com/relationship/ke1uarga/52560-pentingnya-peran-seorang-"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http://www.vemale.com/relationship/ke1uarga/52560-pentingnya-peran-seorang-</w:t>
      </w:r>
      <w:r>
        <w:fldChar w:fldCharType="end"/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ayah-dalam-perkembangan-anak-anak.html.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"http://gpibmaranathadenpasar.blogspot.co.id/2010/01"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http://gpibmaranathadenpasar.blogspot.co.id/2010/01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</w:t>
      </w:r>
      <w:r>
        <w:rPr>
          <w:lang w:val="id-ID" w:eastAsia="id-ID" w:bidi="id-ID"/>
          <w:w w:val="100"/>
          <w:spacing w:val="0"/>
          <w:color w:val="000000"/>
          <w:position w:val="0"/>
        </w:rPr>
        <w:t>/bapak-sebagai-imam.html.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0" w:firstLine="0"/>
      </w:pPr>
      <w:r>
        <w:fldChar w:fldCharType="begin"/>
      </w:r>
      <w:r>
        <w:rPr>
          <w:color w:val="000000"/>
        </w:rPr>
        <w:instrText> HYPERLINK "http://gkipi.org/figur-suami-dan-ayah-di-dalam-keluarga-kristen/"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http://gkipi.org/figur-suami-dan-ayah-di-dalam-keluarga-kristen/</w:t>
      </w:r>
      <w:r>
        <w:fldChar w:fldCharType="end"/>
      </w:r>
      <w:r>
        <w:rPr>
          <w:lang w:val="en-US" w:eastAsia="en-US" w:bidi="en-US"/>
          <w:w w:val="100"/>
          <w:spacing w:val="0"/>
          <w:color w:val="000000"/>
          <w:position w:val="0"/>
        </w:rPr>
        <w:t>.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5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http: </w:t>
      </w:r>
      <w:r>
        <w:rPr>
          <w:lang w:val="id-ID" w:eastAsia="id-ID" w:bidi="id-ID"/>
          <w:w w:val="100"/>
          <w:spacing w:val="0"/>
          <w:color w:val="000000"/>
          <w:position w:val="0"/>
        </w:rPr>
        <w:t>//a rt i kel. s abda. org/bapa_sebagai_imam.</w:t>
      </w:r>
    </w:p>
    <w:sectPr>
      <w:pgSz w:w="12240" w:h="15840"/>
      <w:pgMar w:top="2902" w:left="2226" w:right="3300" w:bottom="2902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84.35pt;margin-top:639.85pt;width:8.1pt;height:6.25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/>
                    <w:bCs/>
                  </w:rPr>
                  <w:t>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5.55pt;margin-top:85.4pt;width:8.3pt;height:6.2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en-US" w:eastAsia="en-US" w:bidi="en-US"/>
                    <w:b/>
                    <w:bCs/>
                  </w:rPr>
                  <w:t>49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9">
    <w:name w:val="Heading #1_"/>
    <w:basedOn w:val="DefaultParagraphFont"/>
    <w:link w:val="Style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1">
    <w:name w:val="Body text (4)_"/>
    <w:basedOn w:val="DefaultParagraphFont"/>
    <w:link w:val="Style10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2">
    <w:name w:val="Body text (4) + Not Italic"/>
    <w:basedOn w:val="CharStyle11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5">
    <w:name w:val="Body text (2) + Italic"/>
    <w:basedOn w:val="CharStyle14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6">
    <w:name w:val="Body text (2) + 8 pt,Bold"/>
    <w:basedOn w:val="CharStyle14"/>
    <w:rPr>
      <w:lang w:val="id-ID" w:eastAsia="id-ID" w:bidi="id-ID"/>
      <w:b/>
      <w:bCs/>
      <w:sz w:val="16"/>
      <w:szCs w:val="16"/>
      <w:w w:val="100"/>
      <w:spacing w:val="0"/>
      <w:color w:val="000000"/>
      <w:position w:val="0"/>
    </w:rPr>
  </w:style>
  <w:style w:type="character" w:customStyle="1" w:styleId="CharStyle18">
    <w:name w:val="Heading #1 (2)_"/>
    <w:basedOn w:val="DefaultParagraphFont"/>
    <w:link w:val="Style17"/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9">
    <w:name w:val="Body text (2) + 9.5 pt"/>
    <w:basedOn w:val="CharStyle14"/>
    <w:rPr>
      <w:lang w:val="id-ID" w:eastAsia="id-ID" w:bidi="id-ID"/>
      <w:sz w:val="19"/>
      <w:szCs w:val="19"/>
      <w:w w:val="100"/>
      <w:spacing w:val="0"/>
      <w:color w:val="000000"/>
      <w:position w:val="0"/>
    </w:rPr>
  </w:style>
  <w:style w:type="character" w:customStyle="1" w:styleId="CharStyle20">
    <w:name w:val="Body text (2)"/>
    <w:basedOn w:val="CharStyle14"/>
    <w:rPr>
      <w:lang w:val="id-ID" w:eastAsia="id-ID" w:bidi="id-ID"/>
      <w:sz w:val="18"/>
      <w:szCs w:val="18"/>
      <w:w w:val="100"/>
      <w:spacing w:val="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after="660" w:line="0" w:lineRule="exact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8">
    <w:name w:val="Heading #1"/>
    <w:basedOn w:val="Normal"/>
    <w:link w:val="CharStyle9"/>
    <w:pPr>
      <w:widowControl w:val="0"/>
      <w:shd w:val="clear" w:color="auto" w:fill="FFFFFF"/>
      <w:outlineLvl w:val="0"/>
      <w:spacing w:before="660" w:after="240" w:line="0" w:lineRule="exact"/>
      <w:ind w:hanging="560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0">
    <w:name w:val="Body text (4)"/>
    <w:basedOn w:val="Normal"/>
    <w:link w:val="CharStyle11"/>
    <w:pPr>
      <w:widowControl w:val="0"/>
      <w:shd w:val="clear" w:color="auto" w:fill="FFFFFF"/>
      <w:spacing w:before="240" w:after="660" w:line="0" w:lineRule="exact"/>
      <w:ind w:hanging="560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spacing w:before="240" w:after="240" w:line="0" w:lineRule="exact"/>
      <w:ind w:hanging="56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7">
    <w:name w:val="Heading #1 (2)"/>
    <w:basedOn w:val="Normal"/>
    <w:link w:val="CharStyle18"/>
    <w:pPr>
      <w:widowControl w:val="0"/>
      <w:shd w:val="clear" w:color="auto" w:fill="FFFFFF"/>
      <w:outlineLvl w:val="0"/>
      <w:spacing w:before="720" w:after="180" w:line="0" w:lineRule="exact"/>
      <w:ind w:hanging="560"/>
    </w:pPr>
    <w:rPr>
      <w:b/>
      <w:bCs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Microsoft Word - Document1</dc:title>
  <dc:subject/>
  <dc:creator>HP</dc:creator>
  <cp:keywords/>
</cp:coreProperties>
</file>