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50" w:line="210" w:lineRule="exact"/>
        <w:ind w:left="0" w:right="1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Kamus, Ensiklopedi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2008, </w:t>
      </w:r>
      <w:r>
        <w:rPr>
          <w:rStyle w:val="CharStyle10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Lembaga Alkitab Indonesia.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2007,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Balai Pustaka.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color w:val="000000"/>
          <w:position w:val="0"/>
        </w:rPr>
        <w:t>Ensiklopedi Alkitab Masa Kini. Jilid II</w:t>
      </w:r>
    </w:p>
    <w:p>
      <w:pPr>
        <w:pStyle w:val="Style8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- 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7" w:line="336" w:lineRule="exact"/>
        <w:ind w:left="68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Suwandi, 2008,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1" w:line="341" w:lineRule="exact"/>
        <w:ind w:left="68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D. Singgih, 2006, </w:t>
      </w:r>
      <w:r>
        <w:rPr>
          <w:rStyle w:val="CharStyle10"/>
        </w:rPr>
        <w:t>Dasar dan Teori Perkembangan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1"/>
        <w:tabs>
          <w:tab w:leader="underscore" w:pos="1923" w:val="left"/>
        </w:tabs>
        <w:widowControl w:val="0"/>
        <w:keepNext w:val="0"/>
        <w:keepLines w:val="0"/>
        <w:shd w:val="clear" w:color="auto" w:fill="auto"/>
        <w:bidi w:val="0"/>
        <w:spacing w:before="0" w:after="77" w:line="190" w:lineRule="exact"/>
        <w:ind w:left="360" w:right="0" w:firstLine="0"/>
      </w:pPr>
      <w:r>
        <w:rPr>
          <w:rStyle w:val="CharStyle13"/>
          <w:i w:val="0"/>
          <w:iCs w:val="0"/>
        </w:rPr>
        <w:tab/>
        <w:t xml:space="preserve"> , 2009. </w:t>
      </w:r>
      <w:r>
        <w:rPr>
          <w:lang w:val="id-ID" w:eastAsia="id-ID" w:bidi="id-ID"/>
          <w:w w:val="100"/>
          <w:color w:val="000000"/>
          <w:position w:val="0"/>
        </w:rPr>
        <w:t>Psikologi Praktis Anak, Remaja dan Keluarga.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2" w:line="190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</w:t>
      </w:r>
    </w:p>
    <w:p>
      <w:pPr>
        <w:pStyle w:val="Style11"/>
        <w:tabs>
          <w:tab w:leader="underscore" w:pos="897" w:val="left"/>
          <w:tab w:leader="underscore" w:pos="1060" w:val="left"/>
          <w:tab w:leader="underscore" w:pos="1923" w:val="left"/>
        </w:tabs>
        <w:widowControl w:val="0"/>
        <w:keepNext w:val="0"/>
        <w:keepLines w:val="0"/>
        <w:shd w:val="clear" w:color="auto" w:fill="auto"/>
        <w:bidi w:val="0"/>
        <w:spacing w:before="0" w:after="77" w:line="190" w:lineRule="exact"/>
        <w:ind w:left="360" w:right="0" w:firstLine="0"/>
      </w:pPr>
      <w:r>
        <w:rPr>
          <w:rStyle w:val="CharStyle13"/>
          <w:i w:val="0"/>
          <w:iCs w:val="0"/>
        </w:rPr>
        <w:tab/>
        <w:tab/>
        <w:tab/>
        <w:t xml:space="preserve">dan Ny, 2008. </w:t>
      </w:r>
      <w:r>
        <w:rPr>
          <w:lang w:val="id-ID" w:eastAsia="id-ID" w:bidi="id-ID"/>
          <w:w w:val="100"/>
          <w:color w:val="000000"/>
          <w:position w:val="0"/>
        </w:rPr>
        <w:t>Psikologi Perkembangan Anak dan Remaja.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7" w:line="190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1" w:line="341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D, Archilbald, 2002. </w:t>
      </w:r>
      <w:r>
        <w:rPr>
          <w:rStyle w:val="CharStyle10"/>
        </w:rPr>
        <w:t>Menolong Anak Korban Perceraian.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1" w:line="190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Hurlock B,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Elisabeth,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2009. </w:t>
      </w:r>
      <w:r>
        <w:rPr>
          <w:rStyle w:val="CharStyle10"/>
        </w:rPr>
        <w:t>Perkembangan Anak Jilid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4" w:line="328" w:lineRule="exact"/>
        <w:ind w:left="680" w:right="0"/>
      </w:pPr>
      <w:r>
        <w:rPr>
          <w:rStyle w:val="CharStyle13"/>
          <w:lang w:val="en-US" w:eastAsia="en-US" w:bidi="en-US"/>
          <w:i w:val="0"/>
          <w:iCs w:val="0"/>
        </w:rPr>
        <w:t xml:space="preserve">Kristian </w:t>
      </w:r>
      <w:r>
        <w:rPr>
          <w:rStyle w:val="CharStyle13"/>
          <w:i w:val="0"/>
          <w:iCs w:val="0"/>
        </w:rPr>
        <w:t xml:space="preserve">L. Paulus, 2006. </w:t>
      </w:r>
      <w:r>
        <w:rPr>
          <w:lang w:val="id-ID" w:eastAsia="id-ID" w:bidi="id-ID"/>
          <w:w w:val="100"/>
          <w:color w:val="000000"/>
          <w:position w:val="0"/>
        </w:rPr>
        <w:t xml:space="preserve">Prinsip dan Praktik Pendidikan Agama Kristen. </w:t>
      </w:r>
      <w:r>
        <w:rPr>
          <w:rStyle w:val="CharStyle13"/>
          <w:i w:val="0"/>
          <w:iCs w:val="0"/>
        </w:rPr>
        <w:t>Yogyakarta: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 J. Lexy,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 Nasir Moh, 1988. </w:t>
      </w:r>
      <w:r>
        <w:rPr>
          <w:rStyle w:val="CharStyle10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Chalin Indonesia.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5" w:lineRule="exact"/>
        <w:ind w:left="24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060" w:left="3246" w:right="2310" w:bottom="3056" w:header="0" w:footer="3" w:gutter="0"/>
          <w:rtlGutter w:val="0"/>
          <w:cols w:space="720"/>
          <w:pgNumType w:start="49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Paranoan M, 1995, </w:t>
      </w:r>
      <w:r>
        <w:rPr>
          <w:rStyle w:val="CharStyle10"/>
        </w:rPr>
        <w:t>Psikologi Pendidikan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Sulo.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8" w:line="190" w:lineRule="exact"/>
        <w:ind w:left="0" w:right="0" w:firstLine="0"/>
      </w:pPr>
      <w:r>
        <w:rPr>
          <w:rStyle w:val="CharStyle13"/>
          <w:lang w:val="en-US" w:eastAsia="en-US" w:bidi="en-US"/>
          <w:i w:val="0"/>
          <w:iCs w:val="0"/>
        </w:rPr>
        <w:t xml:space="preserve">Prince Derek, 2003, </w:t>
      </w:r>
      <w:r>
        <w:rPr>
          <w:lang w:val="id-ID" w:eastAsia="id-ID" w:bidi="id-ID"/>
          <w:w w:val="100"/>
          <w:color w:val="000000"/>
          <w:position w:val="0"/>
        </w:rPr>
        <w:t xml:space="preserve">Pernikahan Duta </w:t>
      </w:r>
      <w:r>
        <w:rPr>
          <w:lang w:val="en-US" w:eastAsia="en-US" w:bidi="en-US"/>
          <w:w w:val="100"/>
          <w:color w:val="000000"/>
          <w:position w:val="0"/>
        </w:rPr>
        <w:t xml:space="preserve">Putera </w:t>
      </w:r>
      <w:r>
        <w:rPr>
          <w:lang w:val="id-ID" w:eastAsia="id-ID" w:bidi="id-ID"/>
          <w:w w:val="100"/>
          <w:color w:val="000000"/>
          <w:position w:val="0"/>
        </w:rPr>
        <w:t>Mahkota.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4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Sugiyono, 2009,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8"/>
        <w:tabs>
          <w:tab w:leader="none" w:pos="40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0" w:line="34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 S. Nana, 2009,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</w:t>
        <w:tab/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Suluh Siswa I, 2009, </w:t>
      </w:r>
      <w:r>
        <w:rPr>
          <w:rStyle w:val="CharStyle10"/>
        </w:rPr>
        <w:t>Bertumbuh Dalam Kristus,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Sujanto, Agus, 1982. </w:t>
      </w:r>
      <w:r>
        <w:rPr>
          <w:rStyle w:val="CharStyle10"/>
        </w:rPr>
        <w:t>Psikologi Perkembangan.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Aksara Baru.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Surbakti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2008. </w:t>
      </w:r>
      <w:r>
        <w:rPr>
          <w:rStyle w:val="CharStyle10"/>
        </w:rPr>
        <w:t>Konseling Praktis.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Wahlroos, 2002. </w:t>
      </w:r>
      <w:r>
        <w:rPr>
          <w:rStyle w:val="CharStyle10"/>
        </w:rPr>
        <w:t>Komunikasi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sectPr>
      <w:pgSz w:w="12240" w:h="15840"/>
      <w:pgMar w:top="3167" w:left="3500" w:right="2235" w:bottom="316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2.15pt;margin-top:99.15pt;width:9.05pt;height:6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Consolas" w:eastAsia="Consolas" w:hAnsi="Consolas" w:cs="Consolas"/>
      <w:spacing w:val="-10"/>
    </w:rPr>
  </w:style>
  <w:style w:type="character" w:customStyle="1" w:styleId="CharStyle7">
    <w:name w:val="Header or footer"/>
    <w:basedOn w:val="CharStyle6"/>
    <w:rPr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Body text (2) + 9 pt,Italic"/>
    <w:basedOn w:val="CharStyle9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9.5 pt,Not Italic"/>
    <w:basedOn w:val="CharStyle12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Consolas" w:eastAsia="Consolas" w:hAnsi="Consolas" w:cs="Consolas"/>
      <w:spacing w:val="-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00" w:line="444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line="444" w:lineRule="exact"/>
      <w:ind w:hanging="440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