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234" w:line="220" w:lineRule="exact"/>
        <w:ind w:left="3160" w:right="0" w:firstLine="0"/>
      </w:pPr>
      <w:bookmarkStart w:id="0" w:name="bookmark0"/>
      <w:r>
        <w:rPr>
          <w:lang w:val="en-US" w:eastAsia="en-US" w:bidi="en-US"/>
          <w:w w:val="100"/>
          <w:spacing w:val="0"/>
          <w:color w:val="000000"/>
          <w:position w:val="0"/>
        </w:rPr>
        <w:t>BABY</w:t>
      </w:r>
      <w:bookmarkEnd w:id="0"/>
    </w:p>
    <w:p>
      <w:pPr>
        <w:pStyle w:val="Style3"/>
        <w:widowControl w:val="0"/>
        <w:keepNext/>
        <w:keepLines/>
        <w:shd w:val="clear" w:color="auto" w:fill="auto"/>
        <w:bidi w:val="0"/>
        <w:jc w:val="left"/>
        <w:spacing w:before="0" w:after="7" w:line="220" w:lineRule="exact"/>
        <w:ind w:left="2980" w:right="0" w:firstLine="0"/>
      </w:pPr>
      <w:bookmarkStart w:id="1" w:name="bookmark1"/>
      <w:r>
        <w:rPr>
          <w:lang w:val="id-ID" w:eastAsia="id-ID" w:bidi="id-ID"/>
          <w:w w:val="100"/>
          <w:spacing w:val="0"/>
          <w:color w:val="000000"/>
          <w:position w:val="0"/>
        </w:rPr>
        <w:t>PENUTUP</w:t>
      </w:r>
      <w:bookmarkEnd w:id="1"/>
    </w:p>
    <w:p>
      <w:pPr>
        <w:pStyle w:val="Style3"/>
        <w:widowControl w:val="0"/>
        <w:keepNext/>
        <w:keepLines/>
        <w:shd w:val="clear" w:color="auto" w:fill="auto"/>
        <w:bidi w:val="0"/>
        <w:jc w:val="left"/>
        <w:spacing w:before="0" w:after="0" w:line="504" w:lineRule="exact"/>
        <w:ind w:left="0" w:right="0" w:firstLine="0"/>
      </w:pPr>
      <w:bookmarkStart w:id="2" w:name="bookmark2"/>
      <w:r>
        <w:rPr>
          <w:lang w:val="id-ID" w:eastAsia="id-ID" w:bidi="id-ID"/>
          <w:w w:val="100"/>
          <w:spacing w:val="0"/>
          <w:color w:val="000000"/>
          <w:position w:val="0"/>
        </w:rPr>
        <w:t>A. Kesimpulan</w:t>
      </w:r>
      <w:bookmarkEnd w:id="2"/>
    </w:p>
    <w:p>
      <w:pPr>
        <w:pStyle w:val="Style5"/>
        <w:widowControl w:val="0"/>
        <w:keepNext w:val="0"/>
        <w:keepLines w:val="0"/>
        <w:shd w:val="clear" w:color="auto" w:fill="auto"/>
        <w:bidi w:val="0"/>
        <w:spacing w:before="0" w:after="0"/>
        <w:ind w:left="360" w:right="0" w:firstLine="660"/>
      </w:pPr>
      <w:r>
        <w:rPr>
          <w:lang w:val="id-ID" w:eastAsia="id-ID" w:bidi="id-ID"/>
          <w:w w:val="100"/>
          <w:spacing w:val="0"/>
          <w:color w:val="000000"/>
          <w:position w:val="0"/>
        </w:rPr>
        <w:t>Kepemimpinan merupakan upaya menggerakkan atau memotivasi anggota masyarakat agar bersama-sa</w:t>
      </w:r>
      <w:r>
        <w:rPr>
          <w:rStyle w:val="CharStyle7"/>
        </w:rPr>
        <w:t>m</w:t>
      </w:r>
      <w:r>
        <w:rPr>
          <w:lang w:val="id-ID" w:eastAsia="id-ID" w:bidi="id-ID"/>
          <w:w w:val="100"/>
          <w:spacing w:val="0"/>
          <w:color w:val="000000"/>
          <w:position w:val="0"/>
        </w:rPr>
        <w:t>a melakukan kegiatan yang sama dan terarah pada pencapaian tujuannya.</w:t>
      </w:r>
    </w:p>
    <w:p>
      <w:pPr>
        <w:pStyle w:val="Style5"/>
        <w:widowControl w:val="0"/>
        <w:keepNext w:val="0"/>
        <w:keepLines w:val="0"/>
        <w:shd w:val="clear" w:color="auto" w:fill="auto"/>
        <w:bidi w:val="0"/>
        <w:spacing w:before="0" w:after="180"/>
        <w:ind w:left="360" w:right="0" w:firstLine="660"/>
      </w:pPr>
      <w:r>
        <w:rPr>
          <w:lang w:val="id-ID" w:eastAsia="id-ID" w:bidi="id-ID"/>
          <w:w w:val="100"/>
          <w:spacing w:val="0"/>
          <w:color w:val="000000"/>
          <w:position w:val="0"/>
        </w:rPr>
        <w:t>Faktor-faktor yang menyebabkan perempuan tidak berperan sebagai Pemangku adat di kecamatan Rindingallo adalah faktor budaya dimana masyarakat Rindingallo masih menganut budaya patriakhal, faktor lainnya karena perempuan dianggap tidak mampu, dianggap lemah, emosional, halus. Perempuan juga dianggap tidak layak menjadi Pemangku adat karena dalam sistem kepemimpinan sejak dahulu perempuan tidak diberi izin memegang peranan sebagai Pemangku adat hingga saat ini tetap menerapkan sistem tersebut. Masyarakat Rindingallo masih memegang kuat aturan adat sejak dahulu yaitu struktur kepemimpinan yang dinyatakan sebagai warisan dari keluarga terdahulu dimana tidak ada perempuan terlibat didalamnya.</w:t>
      </w:r>
    </w:p>
    <w:p>
      <w:pPr>
        <w:pStyle w:val="Style3"/>
        <w:widowControl w:val="0"/>
        <w:keepNext/>
        <w:keepLines/>
        <w:shd w:val="clear" w:color="auto" w:fill="auto"/>
        <w:bidi w:val="0"/>
        <w:jc w:val="left"/>
        <w:spacing w:before="0" w:after="0" w:line="504" w:lineRule="exact"/>
        <w:ind w:left="0" w:right="0" w:firstLine="0"/>
      </w:pPr>
      <w:bookmarkStart w:id="3" w:name="bookmark3"/>
      <w:r>
        <w:rPr>
          <w:lang w:val="id-ID" w:eastAsia="id-ID" w:bidi="id-ID"/>
          <w:w w:val="100"/>
          <w:spacing w:val="0"/>
          <w:color w:val="000000"/>
          <w:position w:val="0"/>
        </w:rPr>
        <w:t>B. Saran-saran</w:t>
      </w:r>
      <w:bookmarkEnd w:id="3"/>
    </w:p>
    <w:p>
      <w:pPr>
        <w:pStyle w:val="Style5"/>
        <w:numPr>
          <w:ilvl w:val="0"/>
          <w:numId w:val="1"/>
        </w:numPr>
        <w:tabs>
          <w:tab w:leader="none" w:pos="667"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Kepada Pemangku adat di kecamatan Rindingallo agar melihat daerah lain sebagai contoh di Toraja yang memberikan kesempatan bagi kaum perempuan untuk memegang suatu peranan penting dalam masyarakat yakni kesempatan untuk berperan sebagai Pemangku adat.</w:t>
      </w:r>
    </w:p>
    <w:p>
      <w:pPr>
        <w:pStyle w:val="Style5"/>
        <w:numPr>
          <w:ilvl w:val="0"/>
          <w:numId w:val="1"/>
        </w:numPr>
        <w:tabs>
          <w:tab w:leader="none" w:pos="689" w:val="left"/>
        </w:tabs>
        <w:widowControl w:val="0"/>
        <w:keepNext w:val="0"/>
        <w:keepLines w:val="0"/>
        <w:shd w:val="clear" w:color="auto" w:fill="auto"/>
        <w:bidi w:val="0"/>
        <w:spacing w:before="0" w:after="0" w:line="509" w:lineRule="exact"/>
        <w:ind w:left="680" w:right="0" w:hanging="320"/>
      </w:pPr>
      <w:r>
        <w:rPr>
          <w:lang w:val="id-ID" w:eastAsia="id-ID" w:bidi="id-ID"/>
          <w:w w:val="100"/>
          <w:spacing w:val="0"/>
          <w:color w:val="000000"/>
          <w:position w:val="0"/>
        </w:rPr>
        <w:t>Kepada kaum perempuan supaya menyadari kemudian menunjukkan kepada masyarakat kemampuan yang dimiliki serta dikembangkan agar tidak selalu direndahkan.</w:t>
      </w:r>
    </w:p>
    <w:p>
      <w:pPr>
        <w:pStyle w:val="Style5"/>
        <w:numPr>
          <w:ilvl w:val="0"/>
          <w:numId w:val="1"/>
        </w:numPr>
        <w:tabs>
          <w:tab w:leader="none" w:pos="689" w:val="left"/>
        </w:tabs>
        <w:widowControl w:val="0"/>
        <w:keepNext w:val="0"/>
        <w:keepLines w:val="0"/>
        <w:shd w:val="clear" w:color="auto" w:fill="auto"/>
        <w:bidi w:val="0"/>
        <w:spacing w:before="0" w:after="0" w:line="509" w:lineRule="exact"/>
        <w:ind w:left="680" w:right="0" w:hanging="320"/>
      </w:pPr>
      <w:r>
        <w:rPr>
          <w:lang w:val="id-ID" w:eastAsia="id-ID" w:bidi="id-ID"/>
          <w:w w:val="100"/>
          <w:spacing w:val="0"/>
          <w:color w:val="000000"/>
          <w:position w:val="0"/>
        </w:rPr>
        <w:t>Kepada masyarakat agar memperbaharui paradigma lama bahwa perempuan tidak layak diangkat sebagai pemimpin adat.</w:t>
      </w:r>
    </w:p>
    <w:sectPr>
      <w:footnotePr>
        <w:pos w:val="pageBottom"/>
        <w:numFmt w:val="decimal"/>
        <w:numRestart w:val="continuous"/>
      </w:footnotePr>
      <w:pgSz w:w="12240" w:h="15840"/>
      <w:pgMar w:top="2884" w:left="2894" w:right="2025" w:bottom="231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7">
    <w:name w:val="Body text (2)"/>
    <w:basedOn w:val="CharStyle6"/>
    <w:rPr>
      <w:lang w:val="id-ID" w:eastAsia="id-ID" w:bidi="id-ID"/>
      <w:u w:val="single"/>
      <w:w w:val="100"/>
      <w:spacing w:val="0"/>
      <w:color w:val="000000"/>
      <w:position w:val="0"/>
    </w:rPr>
  </w:style>
  <w:style w:type="paragraph" w:customStyle="1" w:styleId="Style3">
    <w:name w:val="Heading #1"/>
    <w:basedOn w:val="Normal"/>
    <w:link w:val="CharStyle4"/>
    <w:pPr>
      <w:widowControl w:val="0"/>
      <w:shd w:val="clear" w:color="auto" w:fill="FFFFFF"/>
      <w:outlineLvl w:val="0"/>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line="504" w:lineRule="exact"/>
      <w:ind w:hanging="34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HASNIATI SAMAA.pdf</dc:title>
  <dc:subject/>
  <dc:creator>HP</dc:creator>
  <cp:keywords/>
</cp:coreProperties>
</file>