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718" w:line="220" w:lineRule="exact"/>
        <w:ind w:left="0" w:right="20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43" w:line="220" w:lineRule="exact"/>
        <w:ind w:left="72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14" w:line="220" w:lineRule="exact"/>
        <w:ind w:left="720" w:right="0"/>
      </w:pPr>
      <w:r>
        <w:rPr>
          <w:rStyle w:val="CharStyle7"/>
        </w:rPr>
        <w:t>Alkitab,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LAI, 2006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42" w:line="220" w:lineRule="exact"/>
        <w:ind w:left="720" w:right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841" w:line="446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7"/>
        </w:rPr>
        <w:t xml:space="preserve">Kamus Besar Bahasa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Pustaka, 2007.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42" w:line="220" w:lineRule="exact"/>
        <w:ind w:left="720" w:right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Ensiklopedi Alkitab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01" w:line="446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Penyusun, </w:t>
      </w:r>
      <w:r>
        <w:rPr>
          <w:rStyle w:val="CharStyle7"/>
        </w:rPr>
        <w:t>Ensiklopedi Alkitab Masa Kini Jilid II.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2008.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96" w:line="220" w:lineRule="exact"/>
        <w:ind w:left="720" w:right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Buku Terbitan</w:t>
      </w:r>
      <w:bookmarkEnd w:id="4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Hamalik, Oemar, </w:t>
      </w:r>
      <w:r>
        <w:rPr>
          <w:rStyle w:val="CharStyle7"/>
        </w:rPr>
        <w:t>Proses Belajar Mengajar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Bumi Aksara, 2011. Handayani,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Sarah, </w:t>
      </w:r>
      <w:r>
        <w:rPr>
          <w:rStyle w:val="CharStyle7"/>
        </w:rPr>
        <w:t>Mengasah Motivasi Belajar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anak. e-bina anak, 17 juni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Haijanto, </w:t>
      </w:r>
      <w:r>
        <w:rPr>
          <w:rStyle w:val="CharStyle7"/>
        </w:rPr>
        <w:t>Perencanaan Pengajaran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/>
        <w:ind w:left="720" w:right="0"/>
      </w:pPr>
      <w:r>
        <w:rPr>
          <w:rStyle w:val="CharStyle10"/>
          <w:lang w:val="en-US" w:eastAsia="en-US" w:bidi="en-US"/>
          <w:i w:val="0"/>
          <w:iCs w:val="0"/>
        </w:rPr>
        <w:t xml:space="preserve">Munir, </w:t>
      </w:r>
      <w:r>
        <w:rPr>
          <w:lang w:val="id-ID" w:eastAsia="id-ID" w:bidi="id-ID"/>
          <w:w w:val="100"/>
          <w:color w:val="000000"/>
          <w:position w:val="0"/>
        </w:rPr>
        <w:t>Kurikulum Berbasis Teknologi Informasi Dan Teknologi.</w:t>
      </w:r>
      <w:r>
        <w:rPr>
          <w:rStyle w:val="CharStyle10"/>
          <w:i w:val="0"/>
          <w:iCs w:val="0"/>
        </w:rPr>
        <w:t xml:space="preserve"> Bandung: Alfabeta,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61" w:line="446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Panggabean, Yusri.dkk, </w:t>
      </w:r>
      <w:r>
        <w:rPr>
          <w:rStyle w:val="CharStyle7"/>
        </w:rPr>
        <w:t>Strategi,Model dan Evaluasi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Sagala ,Syaiful, </w:t>
      </w:r>
      <w:r>
        <w:rPr>
          <w:rStyle w:val="CharStyle7"/>
        </w:rPr>
        <w:t>Konsep dan Makna Pembelajaran 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2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Sanaky AH , Huj air,Media </w:t>
      </w:r>
      <w:r>
        <w:rPr>
          <w:rStyle w:val="CharStyle7"/>
        </w:rPr>
        <w:t>Pembelajaran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Safiria Insania Press,2009.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Santoso,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Gempur, </w:t>
      </w:r>
      <w:r>
        <w:rPr>
          <w:rStyle w:val="CharStyle7"/>
        </w:rPr>
        <w:t>Metodologi Penelitian Kuantitatif dan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Prestasi Pustaka Puplisher,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4" w:line="451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Sardinian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A.M, </w:t>
      </w:r>
      <w:r>
        <w:rPr>
          <w:rStyle w:val="CharStyle7"/>
        </w:rPr>
        <w:t>Interaksi dan Motivasi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Grafindo Persada,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720" w:right="0"/>
      </w:pPr>
      <w:r>
        <w:rPr>
          <w:rStyle w:val="CharStyle10"/>
          <w:i w:val="0"/>
          <w:iCs w:val="0"/>
        </w:rPr>
        <w:t xml:space="preserve">Sidjabat, B.S, </w:t>
      </w:r>
      <w:r>
        <w:rPr>
          <w:lang w:val="id-ID" w:eastAsia="id-ID" w:bidi="id-ID"/>
          <w:w w:val="100"/>
          <w:color w:val="000000"/>
          <w:position w:val="0"/>
        </w:rPr>
        <w:t xml:space="preserve">Mengajar Secara Profesional,Mewujudkan Visi Guru Profesional </w:t>
      </w:r>
      <w:r>
        <w:rPr>
          <w:rStyle w:val="CharStyle10"/>
          <w:i w:val="0"/>
          <w:iCs w:val="0"/>
        </w:rPr>
        <w:t>Bandung: Yayasan Kalam Hidup,2009.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rStyle w:val="CharStyle10"/>
          <w:i w:val="0"/>
          <w:iCs w:val="0"/>
        </w:rPr>
        <w:t xml:space="preserve">Slameto, </w:t>
      </w:r>
      <w:r>
        <w:rPr>
          <w:lang w:val="id-ID" w:eastAsia="id-ID" w:bidi="id-ID"/>
          <w:w w:val="100"/>
          <w:color w:val="000000"/>
          <w:position w:val="0"/>
        </w:rPr>
        <w:t>Belajar &amp; Faktor-faktor yang mempengaruhi</w:t>
      </w:r>
      <w:r>
        <w:rPr>
          <w:rStyle w:val="CharStyle10"/>
          <w:i w:val="0"/>
          <w:iCs w:val="0"/>
        </w:rPr>
        <w:t xml:space="preserve"> .Jakarta: Rineka Cipta,2010.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Sudjana , Nana, </w:t>
      </w:r>
      <w:r>
        <w:rPr>
          <w:rStyle w:val="CharStyle7"/>
        </w:rPr>
        <w:t>Dasar-dasar Proses Mengajar 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Sinar Baru Agresindo,1989.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rStyle w:val="CharStyle10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Kualitatif dan R&amp;D .</w:t>
      </w:r>
      <w:r>
        <w:rPr>
          <w:rStyle w:val="CharStyle10"/>
          <w:i w:val="0"/>
          <w:iCs w:val="0"/>
        </w:rPr>
        <w:t xml:space="preserve"> Bandung: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7"/>
        </w:rPr>
        <w:t>Metode Penelitian Pendidikan 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1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7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rStyle w:val="CharStyle10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Kuantitatif Kualitatif dan R&amp;D .</w:t>
      </w:r>
      <w:r>
        <w:rPr>
          <w:rStyle w:val="CharStyle10"/>
          <w:i w:val="0"/>
          <w:iCs w:val="0"/>
        </w:rPr>
        <w:t xml:space="preserve"> Bandung: Alfabeta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Suprijanto, </w:t>
      </w:r>
      <w:r>
        <w:rPr>
          <w:rStyle w:val="CharStyle7"/>
        </w:rPr>
        <w:t>Pendidikan Orang Dewasa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PT.Bumi Aksara,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Syah, Muhibbin, </w:t>
      </w:r>
      <w:r>
        <w:rPr>
          <w:rStyle w:val="CharStyle7"/>
        </w:rPr>
        <w:t>Psikologi Belajar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Jakarta: Grafindo Persada,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Uno ,Hamzah B, </w:t>
      </w:r>
      <w:r>
        <w:rPr>
          <w:rStyle w:val="CharStyle7"/>
        </w:rPr>
        <w:t>Profesi Kependidikan 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Santrok, Jhon, </w:t>
      </w:r>
      <w:r>
        <w:rPr>
          <w:rStyle w:val="CharStyle7"/>
        </w:rPr>
        <w:t>Psikologi Pendidikan 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Kencana, 2007.</w:t>
      </w:r>
    </w:p>
    <w:sectPr>
      <w:footnotePr>
        <w:pos w:val="pageBottom"/>
        <w:numFmt w:val="decimal"/>
        <w:numRestart w:val="continuous"/>
      </w:footnotePr>
      <w:pgSz w:w="12240" w:h="15840"/>
      <w:pgMar w:top="2148" w:left="2575" w:right="2129" w:bottom="148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780" w:line="0" w:lineRule="exact"/>
      <w:ind w:hanging="7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300" w:after="780" w:line="0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after="180" w:line="485" w:lineRule="exact"/>
      <w:ind w:hanging="7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EKLESIA SANDA LA_BI.pdf</dc:title>
  <dc:subject/>
  <dc:creator>HP</dc:creator>
  <cp:keywords/>
</cp:coreProperties>
</file>