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65" w:line="26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numPr>
          <w:ilvl w:val="0"/>
          <w:numId w:val="1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20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59" w:line="19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Lembaga Alkitab Indonesia. </w:t>
      </w:r>
      <w:r>
        <w:rPr>
          <w:rStyle w:val="CharStyle12"/>
          <w:b/>
          <w:bCs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Percetakan LAI, 2007</w:t>
      </w:r>
    </w:p>
    <w:p>
      <w:pPr>
        <w:pStyle w:val="Style8"/>
        <w:numPr>
          <w:ilvl w:val="0"/>
          <w:numId w:val="1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143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rPr>
          <w:rStyle w:val="CharStyle15"/>
          <w:i w:val="0"/>
          <w:iCs w:val="0"/>
        </w:rPr>
        <w:t xml:space="preserve">Abineno. Ch. L. J, 1998,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Buku katekisasi, sidi, Nikah, pembinaan dan pemberkatan nika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Barnes,Robert. G. ( 2007). pedoman bagi orangtua tunggal, kalam hidup Gunarsa, Singgi.D . Gunarsa .Yuli.Singgi.D. ( 2002). </w:t>
      </w:r>
      <w:r>
        <w:rPr>
          <w:rStyle w:val="CharStyle18"/>
        </w:rPr>
        <w:t xml:space="preserve">asas-asas psikologi idaman,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20" w:line="471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Gunarsa,Singgi.D 2007, </w:t>
      </w:r>
      <w:r>
        <w:rPr>
          <w:rStyle w:val="CharStyle18"/>
        </w:rPr>
        <w:t>Dasar Teori perkembangan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BPK Gunung Mulia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Singgi. D. Gunarsa,Yuli.Singgi.D. (2008). </w:t>
      </w:r>
      <w:r>
        <w:rPr>
          <w:rStyle w:val="CharStyle18"/>
        </w:rPr>
        <w:t>Psikologi praktis, anak, remaja, dan keluarga.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25" w:lineRule="exact"/>
        <w:ind w:left="320" w:right="1340" w:firstLine="160"/>
      </w:pPr>
      <w:r>
        <w:rPr>
          <w:rStyle w:val="CharStyle15"/>
          <w:i w:val="0"/>
          <w:iCs w:val="0"/>
        </w:rPr>
        <w:t xml:space="preserve">Kartono, Kartini,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Anak</w:t>
      </w:r>
      <w:r>
        <w:rPr>
          <w:rStyle w:val="CharStyle15"/>
          <w:i w:val="0"/>
          <w:iCs w:val="0"/>
        </w:rPr>
        <w:t xml:space="preserve"> .Bandung: Manadar Maju,1995 Koenjaraningrat,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Penelitin Masyarakat. Jakarta,1996 </w:t>
      </w:r>
      <w:r>
        <w:rPr>
          <w:rStyle w:val="CharStyle15"/>
          <w:i w:val="0"/>
          <w:iCs w:val="0"/>
        </w:rPr>
        <w:t xml:space="preserve">Moh IMasir,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Chalin Indonesia, 1988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777" w:left="3479" w:right="2160" w:bottom="277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Purwanto, MP. </w:t>
      </w:r>
      <w:r>
        <w:rPr>
          <w:rStyle w:val="CharStyle18"/>
        </w:rPr>
        <w:t>Galim Psikologi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1992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54" w:line="18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Stringer, Doug. (1998). </w:t>
      </w:r>
      <w:r>
        <w:rPr>
          <w:rStyle w:val="CharStyle18"/>
        </w:rPr>
        <w:t xml:space="preserve">Generasi tanpa </w:t>
      </w:r>
      <w:r>
        <w:rPr>
          <w:rStyle w:val="CharStyle18"/>
          <w:lang w:val="en-US" w:eastAsia="en-US" w:bidi="en-US"/>
        </w:rPr>
        <w:t>ayah,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pelayanan Tuaian Indonesia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Subrata, Hadi. S. M.( 1992). Keluarga Dalam dunia Modern. Jakarta. BPK gunung mulai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733" w:line="646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Siregar, hetty . ( 2005). </w:t>
      </w:r>
      <w:r>
        <w:rPr>
          <w:rStyle w:val="CharStyle18"/>
        </w:rPr>
        <w:t>Menuju dunia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BPK gunung mulia Sugiyono, </w:t>
      </w:r>
      <w:r>
        <w:rPr>
          <w:rStyle w:val="CharStyle18"/>
        </w:rPr>
        <w:t>metode Penelitian Pendidikan. Bandung; Alfbeth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2009 Verkuyil, J. (1982). </w:t>
      </w:r>
      <w:r>
        <w:rPr>
          <w:rStyle w:val="CharStyle18"/>
        </w:rPr>
        <w:t>Etika seksuil,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8"/>
        <w:numPr>
          <w:ilvl w:val="0"/>
          <w:numId w:val="1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Kamus, Ensiklopedi, Konkordansi dan Artikel</w:t>
      </w:r>
    </w:p>
    <w:p>
      <w:pPr>
        <w:pStyle w:val="Style19"/>
        <w:tabs>
          <w:tab w:leader="hyphen" w:pos="16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rStyle w:val="CharStyle21"/>
          <w:b/>
          <w:bCs/>
          <w:i w:val="0"/>
          <w:iCs w:val="0"/>
        </w:rPr>
        <w:t xml:space="preserve">Balai Pustaka .(1999. Edisi Ketiga: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 </w:t>
      </w:r>
      <w:r>
        <w:rPr>
          <w:rStyle w:val="CharStyle21"/>
          <w:b/>
          <w:bCs/>
          <w:i w:val="0"/>
          <w:iCs w:val="0"/>
        </w:rPr>
        <w:tab/>
        <w:t xml:space="preserve"> 1999</w:t>
      </w:r>
      <w:r>
        <w:rPr>
          <w:lang w:val="id-ID" w:eastAsia="id-ID" w:bidi="id-ID"/>
          <w:w w:val="100"/>
          <w:spacing w:val="0"/>
          <w:color w:val="000000"/>
          <w:position w:val="0"/>
        </w:rPr>
        <w:t>.Kamus Besar Bahasa Indonesi</w:t>
      </w:r>
    </w:p>
    <w:sectPr>
      <w:pgSz w:w="12240" w:h="15840"/>
      <w:pgMar w:top="2856" w:left="3245" w:right="2183" w:bottom="285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7.2pt;margin-top:674.15pt;width:9.75pt;height:7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Body text (4)_"/>
    <w:basedOn w:val="DefaultParagraphFont"/>
    <w:link w:val="Style10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">
    <w:name w:val="Body text (4) + 9.5 pt,Italic"/>
    <w:basedOn w:val="CharStyle11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4">
    <w:name w:val="Body text (5)_"/>
    <w:basedOn w:val="DefaultParagraphFont"/>
    <w:link w:val="Style13"/>
    <w:rPr>
      <w:b w:val="0"/>
      <w:bCs w:val="0"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5">
    <w:name w:val="Body text (5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8">
    <w:name w:val="Body text (2) + Italic"/>
    <w:basedOn w:val="CharStyle1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0">
    <w:name w:val="Body text (6)_"/>
    <w:basedOn w:val="DefaultParagraphFont"/>
    <w:link w:val="Style19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1">
    <w:name w:val="Body text (6) + 9 pt,Not Italic"/>
    <w:basedOn w:val="CharStyle20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240" w:after="7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before="420" w:after="120" w:line="457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6">
    <w:name w:val="Body text (2)"/>
    <w:basedOn w:val="Normal"/>
    <w:link w:val="CharStyle17"/>
    <w:pPr>
      <w:widowControl w:val="0"/>
      <w:shd w:val="clear" w:color="auto" w:fill="FFFFFF"/>
      <w:spacing w:before="120" w:line="625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line="48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