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04" w:line="180" w:lineRule="exact"/>
        <w:ind w:left="31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7" w:line="180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Ensiklopedi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25"/>
        <w:ind w:left="82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Perjanjian Lama dan Perjanjian Baru. 2005. Jakarta. Lembaga Alkitab Indonesia (LA1)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12" w:line="180" w:lineRule="exact"/>
        <w:ind w:left="82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Ensiklopedi Alkitab Jilid 1. 2008. Jakarta. Yayasan Komunikasi Bina Kasih.</w:t>
      </w:r>
    </w:p>
    <w:p>
      <w:pPr>
        <w:pStyle w:val="Style3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5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Internet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/>
      </w:pPr>
      <w:r>
        <w:fldChar w:fldCharType="begin"/>
      </w:r>
      <w:r>
        <w:rPr>
          <w:color w:val="000000"/>
        </w:rPr>
        <w:instrText> HYPERLINK "http://file.upi.edu/Direktori/FPBS/JUR._PEND._BAHASA_DAERAH/197607312001121-"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>http://file.upi.edu/Direktori/FPBS/JUR._PEND._BAHASA_DAERAH/197607312001121-</w:t>
      </w:r>
      <w:r>
        <w:fldChar w:fldCharType="end"/>
      </w:r>
    </w:p>
    <w:p>
      <w:pPr>
        <w:pStyle w:val="Style5"/>
        <w:tabs>
          <w:tab w:leader="none" w:pos="6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4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ADE_SUT1SN A/T i nj auan_R i n gkas_Etnogra fi_Sebagai_M etode_Pene i</w:t>
        <w:tab/>
        <w:t>_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55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. pdf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820" w:right="0"/>
      </w:pPr>
      <w:r>
        <w:rPr>
          <w:rStyle w:val="CharStyle13"/>
          <w:b w:val="0"/>
          <w:bCs w:val="0"/>
        </w:rPr>
        <w:t xml:space="preserve">http : // www. Torajaindonesia. </w:t>
      </w:r>
      <w:r>
        <w:rPr>
          <w:w w:val="100"/>
          <w:spacing w:val="0"/>
          <w:color w:val="000000"/>
          <w:position w:val="0"/>
        </w:rPr>
        <w:t xml:space="preserve">Com/2020/02/aIuk-todoIo-agama-leluhur-suku-toraja, </w:t>
      </w:r>
      <w:r>
        <w:rPr>
          <w:rStyle w:val="CharStyle13"/>
          <w:b w:val="0"/>
          <w:bCs w:val="0"/>
        </w:rPr>
        <w:t>html.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04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Tanggal 10 Juni 2010.</w:t>
      </w:r>
    </w:p>
    <w:p>
      <w:pPr>
        <w:pStyle w:val="Style3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4" w:lineRule="exact"/>
        <w:ind w:left="0" w:right="0" w:firstLine="0"/>
      </w:pPr>
      <w:r>
        <w:rPr>
          <w:rStyle w:val="CharStyle14"/>
          <w:b/>
          <w:bCs/>
        </w:rPr>
        <w:t>Buku-buku Sumber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4" w:lineRule="exact"/>
        <w:ind w:left="82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Geografi dan Sosiologi 2, Yudhistira Ghalia Indonesia.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04" w:lineRule="exact"/>
        <w:ind w:left="82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 Harun. 2007. </w:t>
      </w:r>
      <w:r>
        <w:rPr>
          <w:rStyle w:val="CharStyle15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Jakarta.BPK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08" w:line="180" w:lineRule="exact"/>
        <w:ind w:left="82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Hagelberg Dave,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Th.1999. </w:t>
      </w:r>
      <w:r>
        <w:rPr>
          <w:rStyle w:val="CharStyle16"/>
          <w:lang w:val="id-ID" w:eastAsia="id-ID" w:bidi="id-ID"/>
        </w:rPr>
        <w:t xml:space="preserve">Taf </w:t>
      </w:r>
      <w:r>
        <w:rPr>
          <w:rStyle w:val="CharStyle16"/>
        </w:rPr>
        <w:t xml:space="preserve">sir an </w:t>
      </w:r>
      <w:r>
        <w:rPr>
          <w:rStyle w:val="CharStyle15"/>
        </w:rPr>
        <w:t>Ibrani.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26" w:line="170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 marampa’ STAKN Toraja, vol 1 november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820" w:right="0" w:hanging="440"/>
        <w:sectPr>
          <w:footnotePr>
            <w:pos w:val="pageBottom"/>
            <w:numFmt w:val="decimal"/>
            <w:numRestart w:val="continuous"/>
          </w:footnotePr>
          <w:pgSz w:w="12240" w:h="15840"/>
          <w:pgMar w:top="2366" w:left="1426" w:right="3394" w:bottom="236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Kabanga’ Andarias, 2002. </w:t>
      </w:r>
      <w:r>
        <w:rPr>
          <w:rStyle w:val="CharStyle15"/>
        </w:rPr>
        <w:t xml:space="preserve">Manusia </w:t>
      </w:r>
      <w:r>
        <w:rPr>
          <w:rStyle w:val="CharStyle17"/>
        </w:rPr>
        <w:t xml:space="preserve">Mati </w:t>
      </w:r>
      <w:r>
        <w:rPr>
          <w:rStyle w:val="CharStyle15"/>
        </w:rPr>
        <w:t>Seutuhnya,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Media Presindo 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4" w:line="448" w:lineRule="exact"/>
        <w:ind w:left="600" w:right="1180" w:hanging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Lando. 2010.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Katalog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BPS: 1102001.7318011. </w:t>
      </w:r>
      <w:r>
        <w:rPr>
          <w:rStyle w:val="CharStyle15"/>
        </w:rPr>
        <w:t>Kecamatan Simbuang dalam angka.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Rantepao: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Badan Pusat Statistik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81" w:line="431" w:lineRule="exact"/>
        <w:ind w:left="60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Kelompok kerja PAK, PGI, Suluh Siswa 2.2009. </w:t>
      </w:r>
      <w:r>
        <w:rPr>
          <w:rStyle w:val="CharStyle15"/>
        </w:rPr>
        <w:t>Berbuah Dalam Kristus,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JakartarBPK Gunung Mulia,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12" w:line="180" w:lineRule="exact"/>
        <w:ind w:left="60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 Theodorus. 2008. </w:t>
      </w:r>
      <w:r>
        <w:rPr>
          <w:rStyle w:val="CharStyle15"/>
        </w:rPr>
        <w:t>Injil dan Tongkonan.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93" w:line="180" w:lineRule="exact"/>
        <w:ind w:left="60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 Th. 1983. </w:t>
      </w:r>
      <w:r>
        <w:rPr>
          <w:rStyle w:val="CharStyle15"/>
        </w:rPr>
        <w:t>Manusia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Tangmintoe: Institut Theologia.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77" w:line="448" w:lineRule="exact"/>
        <w:ind w:left="60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Kobong Th, Plaisier B, Rumpa A, Pasolon J.R, Parintak. C, Sarira J.A, LebangJ. </w:t>
      </w:r>
      <w:r>
        <w:rPr>
          <w:rStyle w:val="CharStyle15"/>
        </w:rPr>
        <w:t>Aluk, adat dan Kebudayaan Toraja dalam Perjumpaannya dengan Injil.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Pusbang-Badan Pekerja Sinode Gereja Toraja.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52" w:lineRule="exact"/>
        <w:ind w:left="60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Komisi Teologi Konverensi Wali Gereja Indonesia. 2006. </w:t>
      </w:r>
      <w:r>
        <w:rPr>
          <w:rStyle w:val="CharStyle15"/>
        </w:rPr>
        <w:t xml:space="preserve">Dialog Antara Iman dan Budaya.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Yogyakarta:Yayasan Pustaka Nusantara.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0" w:line="230" w:lineRule="exact"/>
        <w:ind w:left="60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Lefebure. D. Leo. 2006. </w:t>
      </w:r>
      <w:r>
        <w:rPr>
          <w:rStyle w:val="CharStyle15"/>
        </w:rPr>
        <w:t>Penyataan Allah, Agama dan Kekerasan.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284.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82" w:line="180" w:lineRule="exact"/>
        <w:ind w:left="60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 Lexy J., M.A. 2006. </w:t>
      </w:r>
      <w:r>
        <w:rPr>
          <w:rStyle w:val="CharStyle15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99" w:line="180" w:lineRule="exact"/>
        <w:ind w:left="6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PT. Remaja Rosdakarya.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Muhni Djuretna A. Imam. 1994. </w:t>
      </w:r>
      <w:r>
        <w:rPr>
          <w:rStyle w:val="CharStyle15"/>
        </w:rPr>
        <w:t>Moral dan Religi.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398"/>
        <w:ind w:left="600" w:right="0"/>
      </w:pPr>
      <w:r>
        <w:rPr>
          <w:rStyle w:val="CharStyle20"/>
          <w:i w:val="0"/>
          <w:iCs w:val="0"/>
        </w:rPr>
        <w:t xml:space="preserve">Ngelow J. Zakaria. 1998.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Gereja Di Tengah Bangsa Dan Masyarakat Indonesia: Gereja Dan Konlekstualisasi,</w:t>
      </w:r>
      <w:r>
        <w:rPr>
          <w:rStyle w:val="CharStyle20"/>
          <w:i w:val="0"/>
          <w:iCs w:val="0"/>
        </w:rPr>
        <w:t xml:space="preserve"> Jakarta: Pustaka Sinar Harapan.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600" w:right="0"/>
        <w:sectPr>
          <w:pgSz w:w="12240" w:h="15840"/>
          <w:pgMar w:top="2264" w:left="1486" w:right="3353" w:bottom="226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Palebangan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2007. </w:t>
      </w:r>
      <w:r>
        <w:rPr>
          <w:rStyle w:val="CharStyle15"/>
        </w:rPr>
        <w:t>Aluk, Adat, dan adat-istiadat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Sulo.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1" w:line="180" w:lineRule="exact"/>
        <w:ind w:left="108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Paranta’Simon Kendek.2009. </w:t>
      </w:r>
      <w:r>
        <w:rPr>
          <w:rStyle w:val="CharStyle15"/>
          <w:lang w:val="en-US" w:eastAsia="en-US" w:bidi="en-US"/>
        </w:rPr>
        <w:t xml:space="preserve">Aluk Rampanan Kapa’ </w:t>
      </w:r>
      <w:r>
        <w:rPr>
          <w:rStyle w:val="CharStyle15"/>
        </w:rPr>
        <w:t xml:space="preserve">di </w:t>
      </w:r>
      <w:r>
        <w:rPr>
          <w:rStyle w:val="CharStyle15"/>
          <w:lang w:val="en-US" w:eastAsia="en-US" w:bidi="en-US"/>
        </w:rPr>
        <w:t xml:space="preserve">Tana </w:t>
      </w:r>
      <w:r>
        <w:rPr>
          <w:rStyle w:val="CharStyle15"/>
        </w:rPr>
        <w:t>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Bimbingan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210" w:line="180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Masyarakat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Hindu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Kantor Wilayah Departemen Agama Provinsi Sulawesi Selatan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11" w:line="424" w:lineRule="exact"/>
        <w:ind w:left="1080" w:right="0" w:hanging="440"/>
      </w:pPr>
      <w:r>
        <w:rPr>
          <w:rStyle w:val="CharStyle20"/>
          <w:i w:val="0"/>
          <w:iCs w:val="0"/>
        </w:rPr>
        <w:t xml:space="preserve">Paranoan. M. </w:t>
      </w:r>
      <w:r>
        <w:rPr>
          <w:rStyle w:val="CharStyle20"/>
          <w:lang w:val="en-US" w:eastAsia="en-US" w:bidi="en-US"/>
          <w:i w:val="0"/>
          <w:iCs w:val="0"/>
        </w:rPr>
        <w:t xml:space="preserve">MS.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Rambu Solo ’ Upacara Kematian Orang Toraja, Analisis Psiko-Sosio- Kultural.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08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2008. </w:t>
      </w:r>
      <w:r>
        <w:rPr>
          <w:rStyle w:val="CharStyle15"/>
        </w:rPr>
        <w:t>Kitab Imamat.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108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Setiardja A. Gunawan.1990. </w:t>
      </w:r>
      <w:r>
        <w:rPr>
          <w:rStyle w:val="CharStyle15"/>
        </w:rPr>
        <w:t>Dialektika Hukum Dan Moral.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Yogyakarta,Jakarta: Kanisius,BPK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88" w:line="439" w:lineRule="exact"/>
        <w:ind w:left="108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 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2004. </w:t>
      </w:r>
      <w:r>
        <w:rPr>
          <w:rStyle w:val="CharStyle21"/>
        </w:rPr>
        <w:t xml:space="preserve">Pengantar </w:t>
      </w:r>
      <w:r>
        <w:rPr>
          <w:rStyle w:val="CharStyle22"/>
        </w:rPr>
        <w:t>Riset Kuantitatif dan Kualitatif,</w:t>
      </w:r>
      <w:r>
        <w:rPr>
          <w:rStyle w:val="CharStyle23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: Kalam Hidup.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405" w:line="180" w:lineRule="exact"/>
        <w:ind w:left="1080" w:right="0" w:hanging="560"/>
      </w:pPr>
      <w:r>
        <w:rPr>
          <w:rStyle w:val="CharStyle20"/>
          <w:i w:val="0"/>
          <w:iCs w:val="0"/>
        </w:rPr>
        <w:t xml:space="preserve">Sugiyono.2009.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kuantitatif Kualitatifdan R&amp;D.</w:t>
      </w:r>
      <w:r>
        <w:rPr>
          <w:rStyle w:val="CharStyle20"/>
          <w:i w:val="0"/>
          <w:iCs w:val="0"/>
        </w:rPr>
        <w:t xml:space="preserve"> Bandung: Alfabeta.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0" w:line="180" w:lineRule="exact"/>
        <w:ind w:left="108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 L.T. 1975 </w:t>
      </w:r>
      <w:r>
        <w:rPr>
          <w:rStyle w:val="CharStyle17"/>
        </w:rPr>
        <w:t xml:space="preserve">Toraja </w:t>
      </w:r>
      <w:r>
        <w:rPr>
          <w:rStyle w:val="CharStyle22"/>
        </w:rPr>
        <w:t>dan Kebudayaannya.</w:t>
      </w:r>
      <w:r>
        <w:rPr>
          <w:rStyle w:val="CharStyle23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YALBU.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3" w:line="459" w:lineRule="exact"/>
        <w:ind w:left="108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Tomatala Yakob.2007. </w:t>
      </w:r>
      <w:r>
        <w:rPr>
          <w:rStyle w:val="CharStyle15"/>
        </w:rPr>
        <w:t xml:space="preserve">Dasar </w:t>
      </w:r>
      <w:r>
        <w:rPr>
          <w:rStyle w:val="CharStyle17"/>
        </w:rPr>
        <w:t xml:space="preserve">Pendekatan Pelayanan </w:t>
      </w:r>
      <w:r>
        <w:rPr>
          <w:rStyle w:val="CharStyle15"/>
        </w:rPr>
        <w:t>Lintas Budaya.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Leadership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Foundation.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8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Waruwu Fidelis E. 2010. </w:t>
      </w:r>
      <w:r>
        <w:rPr>
          <w:rStyle w:val="CharStyle17"/>
        </w:rPr>
        <w:t xml:space="preserve">Membangun Budaya Berbasis </w:t>
      </w:r>
      <w:r>
        <w:rPr>
          <w:rStyle w:val="CharStyle15"/>
        </w:rPr>
        <w:t>Nilai.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Kamsius.</w:t>
      </w:r>
    </w:p>
    <w:sectPr>
      <w:pgSz w:w="12240" w:h="15840"/>
      <w:pgMar w:top="2022" w:left="1502" w:right="3338" w:bottom="202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">
    <w:name w:val="Body text (5)_"/>
    <w:basedOn w:val="DefaultParagraphFont"/>
    <w:link w:val="Style9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2">
    <w:name w:val="Body text (6)_"/>
    <w:basedOn w:val="DefaultParagraphFont"/>
    <w:link w:val="Style11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3">
    <w:name w:val="Body text (6) + 9 pt,Not Bold"/>
    <w:basedOn w:val="CharStyle12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4">
    <w:name w:val="Body text (3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5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2) + Bold,Italic"/>
    <w:basedOn w:val="CharStyle6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17">
    <w:name w:val="Body text (2) + 8.5 pt,Bold,Italic"/>
    <w:basedOn w:val="CharStyle6"/>
    <w:rPr>
      <w:lang w:val="id-ID" w:eastAsia="id-ID" w:bidi="id-ID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9">
    <w:name w:val="Body text (7)_"/>
    <w:basedOn w:val="DefaultParagraphFont"/>
    <w:link w:val="Style18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0">
    <w:name w:val="Body text (7) + Not Italic"/>
    <w:basedOn w:val="CharStyle1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21">
    <w:name w:val="Body text (2) + Bold,Italic"/>
    <w:basedOn w:val="CharStyle6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22">
    <w:name w:val="Body text (2) + 8 pt,Bold,Italic"/>
    <w:basedOn w:val="CharStyle6"/>
    <w:rPr>
      <w:lang w:val="id-ID" w:eastAsia="id-ID" w:bidi="id-ID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Body text (2) + 8 pt"/>
    <w:basedOn w:val="CharStyle6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840" w:line="0" w:lineRule="exact"/>
      <w:ind w:hanging="440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20" w:after="120" w:line="436" w:lineRule="exact"/>
      <w:ind w:hanging="6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before="420" w:line="224" w:lineRule="exact"/>
      <w:ind w:hanging="440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jc w:val="both"/>
      <w:spacing w:after="120" w:line="224" w:lineRule="exact"/>
      <w:ind w:hanging="44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1">
    <w:name w:val="Body text (6)"/>
    <w:basedOn w:val="Normal"/>
    <w:link w:val="CharStyle12"/>
    <w:pPr>
      <w:widowControl w:val="0"/>
      <w:shd w:val="clear" w:color="auto" w:fill="FFFFFF"/>
      <w:spacing w:before="120" w:after="300" w:line="0" w:lineRule="exact"/>
      <w:ind w:hanging="440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8">
    <w:name w:val="Body text (7)"/>
    <w:basedOn w:val="Normal"/>
    <w:link w:val="CharStyle19"/>
    <w:pPr>
      <w:widowControl w:val="0"/>
      <w:shd w:val="clear" w:color="auto" w:fill="FFFFFF"/>
      <w:spacing w:before="180" w:after="180" w:line="452" w:lineRule="exact"/>
      <w:ind w:hanging="600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