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75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V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PENUTUP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Kesimpulan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20" w:right="0" w:firstLine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Berdasarkan analisis maka, penulis menyempulkan sebagai berikut:</w:t>
      </w:r>
    </w:p>
    <w:p>
      <w:pPr>
        <w:pStyle w:val="Style10"/>
        <w:numPr>
          <w:ilvl w:val="0"/>
          <w:numId w:val="1"/>
        </w:numPr>
        <w:tabs>
          <w:tab w:leader="none" w:pos="6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4" w:lineRule="exact"/>
        <w:ind w:left="560" w:right="0" w:hanging="240"/>
      </w:pPr>
      <w:r>
        <w:rPr>
          <w:rStyle w:val="CharStyle12"/>
        </w:rPr>
        <w:t>Ma’pamanta’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merupakan hasil karya manusia yang selalu mengandalkan kuasa dan kekuatan yang di miliki oleh seorang pawang hujan atau </w:t>
      </w:r>
      <w:r>
        <w:rPr>
          <w:rStyle w:val="CharStyle12"/>
          <w:lang w:val="en-US" w:eastAsia="en-US" w:bidi="en-US"/>
        </w:rPr>
        <w:t xml:space="preserve">to </w:t>
      </w:r>
      <w:r>
        <w:rPr>
          <w:rStyle w:val="CharStyle12"/>
        </w:rPr>
        <w:t>Ma’pamanta. ma’pamanta’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ini membantu keluarga yang sedang melaksanakan suatu acara sehingga acara tersebut dapat berlangsung dengan baik.</w:t>
      </w:r>
    </w:p>
    <w:p>
      <w:pPr>
        <w:pStyle w:val="Style10"/>
        <w:numPr>
          <w:ilvl w:val="0"/>
          <w:numId w:val="1"/>
        </w:numPr>
        <w:tabs>
          <w:tab w:leader="none" w:pos="6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4" w:lineRule="exact"/>
        <w:ind w:left="560" w:right="0" w:hanging="24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446" w:left="3509" w:right="2931" w:bottom="143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202" style="position:absolute;margin-left:-78.65pt;margin-top:310.8pt;width:8.85pt;height:14.8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56.4pt;margin-top:-324.pt;width:37.9pt;height:28.3pt;z-index:-125829375;mso-wrap-distance-left:5.pt;mso-wrap-distance-right:5.pt;mso-position-horizontal-relative:margin" wrapcoords="0 0 21600 0 21600 21600 0 21600 0 0">
            <v:imagedata r:id="rId6" r:href="rId7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Orang Kristen khususnya warga Gereja Toraja Jemaat Meriba Surruk seharusnya tidak mempercayai kepada ritual </w:t>
      </w:r>
      <w:r>
        <w:rPr>
          <w:rStyle w:val="CharStyle12"/>
        </w:rPr>
        <w:t>Ma 'pamanta'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karena hal seperti itu mempengaruhi pertumbuhan iman.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 ketegasan dalam menyikapi ritual </w:t>
      </w:r>
      <w:r>
        <w:rPr>
          <w:rStyle w:val="CharStyle12"/>
        </w:rPr>
        <w:t>Ma’pamanta’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ini. dalam Gereja Toraja secara khusus bagi warga Jemaat Meriba Surruk bahwa perlu ada sebuah pergerakan untuk menghapus atau menghilangkan ritual </w:t>
      </w:r>
      <w:r>
        <w:rPr>
          <w:rStyle w:val="CharStyle12"/>
        </w:rPr>
        <w:t xml:space="preserve">Ma 'pamanta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karena menurut iman Kristen bahwa benda yang digunakan dalam ritual tersebut adalah benda yang sama sekali tidak memiliki kekuatan apa-apa dan tidak memiliki kuasa. Jika acara dilaksanakan berlangsung dengan baik maka, datanglah kepada Tuhan dalam penyerahan melalui doa agar Tuhan memberikan cuaca yang baik.</w:t>
      </w:r>
    </w:p>
    <w:p>
      <w:pPr>
        <w:pStyle w:val="Style10"/>
        <w:numPr>
          <w:ilvl w:val="0"/>
          <w:numId w:val="1"/>
        </w:numPr>
        <w:tabs>
          <w:tab w:leader="none" w:pos="5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Sebagai orang percaya kita harus menghindarkan diri dari ritual </w:t>
      </w:r>
      <w:r>
        <w:rPr>
          <w:rStyle w:val="CharStyle12"/>
        </w:rPr>
        <w:t>Ma 'pamanta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karena Allah yang mengatur semua yang ada di muka bumi ini, maka hanya kepada Dia kita datang dan memohon apa yang kita inginkan.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Saran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28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 akhir penulisan ini ijinkan penulis untuk memberikan saran- saran yangt bermanfaat bagi kita dan dapat memberikan kontribusi dan masukan kepada semua pihak yang membacanya, khususnya jemaat Meriba Surruk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28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Berdasarkan kesimpulan di atas , maka penulis mengemukakan saran-saran sebagai berikut:</w:t>
      </w:r>
    </w:p>
    <w:p>
      <w:pPr>
        <w:pStyle w:val="Style10"/>
        <w:numPr>
          <w:ilvl w:val="0"/>
          <w:numId w:val="3"/>
        </w:numPr>
        <w:tabs>
          <w:tab w:leader="none" w:pos="5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Saran untuk warga Jemaat Meriba Surruk</w:t>
      </w:r>
    </w:p>
    <w:p>
      <w:pPr>
        <w:pStyle w:val="Style10"/>
        <w:numPr>
          <w:ilvl w:val="0"/>
          <w:numId w:val="5"/>
        </w:numPr>
        <w:tabs>
          <w:tab w:leader="none" w:pos="8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84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Agar memiliki komitmen yang bertanggung jawab dalam hal kepercayaan kepada Yesus Kristus.</w:t>
      </w:r>
    </w:p>
    <w:p>
      <w:pPr>
        <w:pStyle w:val="Style10"/>
        <w:numPr>
          <w:ilvl w:val="0"/>
          <w:numId w:val="5"/>
        </w:numPr>
        <w:tabs>
          <w:tab w:leader="none" w:pos="8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84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Pendeta harus mampu memberikan pemahaman kepada anggota jemaat untuk tidak percaya kepada ritual </w:t>
      </w:r>
      <w:r>
        <w:rPr>
          <w:rStyle w:val="CharStyle12"/>
        </w:rPr>
        <w:t>Ma ’pamanta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’.</w:t>
      </w:r>
    </w:p>
    <w:p>
      <w:pPr>
        <w:pStyle w:val="Style10"/>
        <w:numPr>
          <w:ilvl w:val="0"/>
          <w:numId w:val="3"/>
        </w:numPr>
        <w:tabs>
          <w:tab w:leader="none" w:pos="5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6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Saran untuk Sekolah Tinggi Agama Kristen Negeri Toraja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Bagi Civitas Akademika Sekolah Tinggi Agama Kristen Negeri (STAKN) Toraja diharapkan agar terus memperlengkapi caolon pelayan dalam mempersiapkan diri untuk teijun kedunia pelayanan.</w:t>
      </w:r>
    </w:p>
    <w:sectPr>
      <w:pgSz w:w="12240" w:h="15840"/>
      <w:pgMar w:top="3032" w:left="3487" w:right="2941" w:bottom="303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0.85pt;margin-top:683.4pt;width:7.85pt;height:6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b/>
      <w:bCs/>
      <w:i w:val="0"/>
      <w:iCs w:val="0"/>
      <w:u w:val="none"/>
      <w:strike w:val="0"/>
      <w:smallCaps w:val="0"/>
      <w:sz w:val="24"/>
      <w:szCs w:val="24"/>
      <w:rFonts w:ascii="Consolas" w:eastAsia="Consolas" w:hAnsi="Consolas" w:cs="Consolas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9">
    <w:name w:val="Header or footer"/>
    <w:basedOn w:val="CharStyle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5)_"/>
    <w:basedOn w:val="DefaultParagraphFont"/>
    <w:link w:val="Style1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onsolas" w:eastAsia="Consolas" w:hAnsi="Consolas" w:cs="Consolas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after="360" w:line="438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240" w:line="418" w:lineRule="exact"/>
      <w:ind w:hanging="32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line="437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