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66" w:line="220" w:lineRule="exact"/>
        <w:ind w:left="0" w:right="1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397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Terjemahan Baru. </w:t>
      </w:r>
      <w:r>
        <w:rPr>
          <w:rStyle w:val="CharStyle12"/>
          <w:b w:val="0"/>
          <w:bCs w:val="0"/>
        </w:rPr>
        <w:t>Jakarta: LAI, 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07"/>
        <w:ind w:left="360" w:right="0" w:firstLine="0"/>
      </w:pPr>
      <w:r>
        <w:rPr>
          <w:rStyle w:val="CharStyle15"/>
        </w:rPr>
        <w:t xml:space="preserve">Alkitab Elektronik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v.2.0.0. Jakarta: LAI, 2002.</w:t>
      </w:r>
    </w:p>
    <w:p>
      <w:pPr>
        <w:pStyle w:val="Style8"/>
        <w:numPr>
          <w:ilvl w:val="0"/>
          <w:numId w:val="1"/>
        </w:numPr>
        <w:tabs>
          <w:tab w:leader="none" w:pos="397" w:val="left"/>
        </w:tabs>
        <w:widowControl w:val="0"/>
        <w:keepNext/>
        <w:keepLines/>
        <w:shd w:val="clear" w:color="auto" w:fill="auto"/>
        <w:bidi w:val="0"/>
        <w:spacing w:before="0" w:after="0" w:line="326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 Ensiklopedi dan Tata Bahasa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</w:t>
      </w:r>
      <w:r>
        <w:rPr>
          <w:rStyle w:val="CharStyle15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ed. 2, cet. ke-10. Jakarta: Balai Pustaka, 1999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W.J.S. </w:t>
      </w:r>
      <w:r>
        <w:rPr>
          <w:rStyle w:val="CharStyle15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3" w:line="326" w:lineRule="exact"/>
        <w:ind w:left="1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Komunikasi Bina Kasih/OMF, </w:t>
      </w:r>
      <w:r>
        <w:rPr>
          <w:rStyle w:val="CharStyle15"/>
        </w:rPr>
        <w:t xml:space="preserve">Ensiklopedi Alkitab Masa Kini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jilid 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II, Jakarta: YKBK/OMF, cet. ke-4,2003</w:t>
      </w:r>
    </w:p>
    <w:p>
      <w:pPr>
        <w:pStyle w:val="Style8"/>
        <w:numPr>
          <w:ilvl w:val="0"/>
          <w:numId w:val="1"/>
        </w:numPr>
        <w:tabs>
          <w:tab w:leader="none" w:pos="397" w:val="left"/>
        </w:tabs>
        <w:widowControl w:val="0"/>
        <w:keepNext/>
        <w:keepLines/>
        <w:shd w:val="clear" w:color="auto" w:fill="auto"/>
        <w:bidi w:val="0"/>
        <w:spacing w:before="0" w:after="0" w:line="322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 dan Artikel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320" w:right="0" w:hanging="960"/>
      </w:pPr>
      <w:r>
        <w:rPr>
          <w:rStyle w:val="CharStyle12"/>
          <w:b w:val="0"/>
          <w:bCs w:val="0"/>
        </w:rPr>
        <w:t xml:space="preserve">Beohkle. </w:t>
      </w:r>
      <w:r>
        <w:rPr>
          <w:rStyle w:val="CharStyle12"/>
          <w:lang w:val="en-US" w:eastAsia="en-US" w:bidi="en-US"/>
          <w:b w:val="0"/>
          <w:bCs w:val="0"/>
        </w:rPr>
        <w:t xml:space="preserve">Robert </w:t>
      </w:r>
      <w:r>
        <w:rPr>
          <w:rStyle w:val="CharStyle12"/>
          <w:b w:val="0"/>
          <w:bCs w:val="0"/>
        </w:rPr>
        <w:t xml:space="preserve">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Sejarah perkembangan pikiran dan praktek pendidikan agama Kristen, </w:t>
      </w:r>
      <w:r>
        <w:rPr>
          <w:rStyle w:val="CharStyle12"/>
          <w:b w:val="0"/>
          <w:bCs w:val="0"/>
        </w:rPr>
        <w:t>Jakarta:BPK Gunung Mulia, cet. ke-2, 2003.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BKKBN. “Keluarga Sehat”, dalam </w:t>
      </w:r>
      <w:r>
        <w:fldChar w:fldCharType="begin"/>
      </w:r>
      <w:r>
        <w:rPr>
          <w:rStyle w:val="CharStyle16"/>
        </w:rPr>
        <w:instrText> HYPERLINK "http://pikas.bkkbn.so.id/article_detail.php" </w:instrText>
      </w:r>
      <w:r>
        <w:fldChar w:fldCharType="separate"/>
      </w:r>
      <w:r>
        <w:rPr>
          <w:rStyle w:val="Hyperlink"/>
          <w:lang w:val="en-US" w:eastAsia="en-US" w:bidi="en-US"/>
        </w:rPr>
        <w:t xml:space="preserve">http://pikas.bkkbn.so.id/article </w:t>
      </w:r>
      <w:r>
        <w:rPr>
          <w:rStyle w:val="Hyperlink"/>
        </w:rPr>
        <w:t>detail.php</w:t>
      </w:r>
      <w:r>
        <w:fldChar w:fldCharType="end"/>
      </w:r>
      <w:r>
        <w:rPr>
          <w:rStyle w:val="CharStyle16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16 April 2008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Chandra, Julius, </w:t>
      </w:r>
      <w:r>
        <w:rPr>
          <w:rStyle w:val="CharStyle15"/>
        </w:rPr>
        <w:t xml:space="preserve">Kreativitas.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1994.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1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Djiwandono, Sri Esti Wuryani. </w:t>
      </w:r>
      <w:r>
        <w:rPr>
          <w:rStyle w:val="CharStyle15"/>
        </w:rPr>
        <w:t xml:space="preserve">Psikologi Pendidikan.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Grasindo, 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Goleman,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</w:t>
      </w:r>
      <w:r>
        <w:rPr>
          <w:rStyle w:val="CharStyle16"/>
        </w:rPr>
        <w:t xml:space="preserve">htto://oikas. bkkbn. </w:t>
      </w:r>
      <w:r>
        <w:rPr>
          <w:rStyle w:val="CharStyle16"/>
          <w:lang w:val="en-US" w:eastAsia="en-US" w:bidi="en-US"/>
        </w:rPr>
        <w:t xml:space="preserve">so. id/article </w:t>
      </w:r>
      <w:r>
        <w:rPr>
          <w:rStyle w:val="CharStyle16"/>
        </w:rPr>
        <w:t>detail, php.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tanggal 16 April 2008.</w:t>
      </w:r>
    </w:p>
    <w:p>
      <w:pPr>
        <w:pStyle w:val="Style10"/>
        <w:tabs>
          <w:tab w:leader="underscore" w:pos="132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Emotional Intelligence: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Kecerdasan Emosional; Mengapa Lebih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320" w:right="0" w:firstLine="0"/>
      </w:pPr>
      <w:r>
        <w:rPr>
          <w:rStyle w:val="CharStyle15"/>
        </w:rPr>
        <w:t xml:space="preserve">Penting daripada </w:t>
      </w:r>
      <w:r>
        <w:rPr>
          <w:rStyle w:val="CharStyle15"/>
          <w:lang w:val="en-US" w:eastAsia="en-US" w:bidi="en-US"/>
        </w:rPr>
        <w:t xml:space="preserve">IQ?.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 Pustaka Utama, 2000.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32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02" w:left="2281" w:right="3077" w:bottom="2802" w:header="0" w:footer="3" w:gutter="0"/>
          <w:rtlGutter w:val="0"/>
          <w:cols w:space="720"/>
          <w:pgNumType w:start="8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5"/>
        </w:rPr>
        <w:t xml:space="preserve">Dasar dan Teori Perkembangan Anak.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cet. ke-7, 2003.</w:t>
      </w:r>
    </w:p>
    <w:p>
      <w:pPr>
        <w:pStyle w:val="Style10"/>
        <w:tabs>
          <w:tab w:leader="underscore" w:pos="1299" w:val="left"/>
        </w:tabs>
        <w:widowControl w:val="0"/>
        <w:keepNext w:val="0"/>
        <w:keepLines w:val="0"/>
        <w:shd w:val="clear" w:color="auto" w:fill="auto"/>
        <w:bidi w:val="0"/>
        <w:spacing w:before="0" w:after="66" w:line="190" w:lineRule="exact"/>
        <w:ind w:left="1300" w:right="0" w:hanging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12"/>
          <w:b w:val="0"/>
          <w:bCs w:val="0"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Psikologi Perkembangan Anak dan Remaja. </w:t>
      </w:r>
      <w:r>
        <w:rPr>
          <w:rStyle w:val="CharStyle12"/>
          <w:b w:val="0"/>
          <w:bCs w:val="0"/>
        </w:rPr>
        <w:t>Jakarta: BPK Gunung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86" w:line="190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 2002.</w:t>
      </w:r>
    </w:p>
    <w:p>
      <w:pPr>
        <w:pStyle w:val="Style13"/>
        <w:tabs>
          <w:tab w:leader="underscore" w:pos="1299" w:val="left"/>
        </w:tabs>
        <w:widowControl w:val="0"/>
        <w:keepNext w:val="0"/>
        <w:keepLines w:val="0"/>
        <w:shd w:val="clear" w:color="auto" w:fill="auto"/>
        <w:bidi w:val="0"/>
        <w:spacing w:before="0" w:after="66" w:line="190" w:lineRule="exact"/>
        <w:ind w:left="1300" w:right="0"/>
      </w:pPr>
      <w:r>
        <w:rPr>
          <w:rStyle w:val="CharStyle15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</w:t>
      </w:r>
      <w:r>
        <w:rPr>
          <w:rStyle w:val="CharStyle15"/>
        </w:rPr>
        <w:t xml:space="preserve">Psikologi Perkembangan.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cet. ke-8,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&amp; Ny. Y. Singgih D. Gunarsa, </w:t>
      </w:r>
      <w:r>
        <w:rPr>
          <w:rStyle w:val="CharStyle15"/>
        </w:rPr>
        <w:t xml:space="preserve">Psikologi Perkembangan Anak dan Remaja.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Mulia, cet ke-9, 2002.</w:t>
      </w:r>
    </w:p>
    <w:p>
      <w:pPr>
        <w:pStyle w:val="Style10"/>
        <w:tabs>
          <w:tab w:leader="underscore" w:pos="12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^ Dasar dan Teori Perkembangan Anak. </w:t>
      </w:r>
      <w:r>
        <w:rPr>
          <w:rStyle w:val="CharStyle12"/>
          <w:b w:val="0"/>
          <w:bCs w:val="0"/>
        </w:rPr>
        <w:t>Jakarta: BPK Gunung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 1997.</w:t>
      </w:r>
    </w:p>
    <w:p>
      <w:pPr>
        <w:pStyle w:val="Style10"/>
        <w:tabs>
          <w:tab w:leader="underscore" w:pos="12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0" w:hanging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i Psikologi Praktis: Anak, Remaja dan Keluarga. </w:t>
      </w:r>
      <w:r>
        <w:rPr>
          <w:rStyle w:val="CharStyle12"/>
          <w:b w:val="0"/>
          <w:bCs w:val="0"/>
        </w:rPr>
        <w:t>Jakarta: BPK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Mulia, cet. ke-6, 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Grubb, Dale.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“Membesarkan Anak Yang Kreatif’ dalam </w:t>
      </w:r>
      <w:r>
        <w:rPr>
          <w:rStyle w:val="CharStyle16"/>
        </w:rPr>
        <w:t>httyj/</w:t>
      </w:r>
      <w:r>
        <w:fldChar w:fldCharType="begin"/>
      </w:r>
      <w:r>
        <w:rPr>
          <w:rStyle w:val="CharStyle16"/>
        </w:rPr>
        <w:instrText> HYPERLINK "http://www.saturned" </w:instrText>
      </w:r>
      <w:r>
        <w:fldChar w:fldCharType="separate"/>
      </w:r>
      <w:r>
        <w:rPr>
          <w:rStyle w:val="Hyperlink"/>
        </w:rPr>
        <w:t>www.saturned</w:t>
      </w:r>
      <w:r>
        <w:fldChar w:fldCharType="end"/>
      </w:r>
      <w:r>
        <w:rPr>
          <w:rStyle w:val="CharStyle16"/>
        </w:rPr>
        <w:t xml:space="preserve">. </w:t>
      </w:r>
      <w:r>
        <w:rPr>
          <w:rStyle w:val="CharStyle16"/>
          <w:lang w:val="en-US" w:eastAsia="en-US" w:bidi="en-US"/>
        </w:rPr>
        <w:t>com</w:t>
      </w:r>
      <w:r>
        <w:rPr>
          <w:rStyle w:val="CharStyle17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tanggal 16 Januari 2008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Hadisubrata, M.S., </w:t>
      </w:r>
      <w:r>
        <w:rPr>
          <w:rStyle w:val="CharStyle15"/>
        </w:rPr>
        <w:t xml:space="preserve">Meningkatkan Intelegence Anak Balita.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Jakarts: BPK Gunung Mulia, cet. ke-2, 1989.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 w:hanging="960"/>
      </w:pPr>
      <w:r>
        <w:rPr>
          <w:rStyle w:val="CharStyle12"/>
          <w:b w:val="0"/>
          <w:bCs w:val="0"/>
        </w:rPr>
        <w:t xml:space="preserve">Heni, </w:t>
      </w:r>
      <w:r>
        <w:rPr>
          <w:rStyle w:val="CharStyle12"/>
          <w:lang w:val="en-US" w:eastAsia="en-US" w:bidi="en-US"/>
          <w:b w:val="0"/>
          <w:bCs w:val="0"/>
        </w:rPr>
        <w:t xml:space="preserve">Anastasia.,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Perkembangan Anak Usia Dini; Bahan Bacaan Untuk Orang Tua dalam Membina Anak Usia 0-5 Tahun. </w:t>
      </w:r>
      <w:r>
        <w:rPr>
          <w:rStyle w:val="CharStyle12"/>
          <w:b w:val="0"/>
          <w:bCs w:val="0"/>
        </w:rPr>
        <w:t>Jakarta: CWS, 2003.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KapanLagi.com: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“Tips Jitu Asah Kreativitas” dalam </w:t>
      </w:r>
      <w:r>
        <w:fldChar w:fldCharType="begin"/>
      </w:r>
      <w:r>
        <w:rPr>
          <w:rStyle w:val="CharStyle16"/>
        </w:rPr>
        <w:instrText> HYPERLINK "http:///vww._kapan_lasi,_com" </w:instrText>
      </w:r>
      <w:r>
        <w:fldChar w:fldCharType="separate"/>
      </w:r>
      <w:r>
        <w:rPr>
          <w:rStyle w:val="Hyperlink"/>
        </w:rPr>
        <w:t xml:space="preserve">http://\vww. kapan lasi, </w:t>
      </w:r>
      <w:r>
        <w:rPr>
          <w:rStyle w:val="Hyperlink"/>
          <w:lang w:val="en-US" w:eastAsia="en-US" w:bidi="en-US"/>
        </w:rPr>
        <w:t>com</w:t>
      </w:r>
      <w:r>
        <w:fldChar w:fldCharType="end"/>
      </w:r>
      <w:r>
        <w:rPr>
          <w:rStyle w:val="CharStyle18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16 April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Marianti,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Francesco, </w:t>
      </w:r>
      <w:r>
        <w:rPr>
          <w:rStyle w:val="CharStyle15"/>
        </w:rPr>
        <w:t xml:space="preserve">Catatan Seorang Pendidik: Fikir.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Panekuksanur,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 w:hanging="960"/>
      </w:pPr>
      <w:r>
        <w:rPr>
          <w:rStyle w:val="CharStyle12"/>
          <w:b w:val="0"/>
          <w:bCs w:val="0"/>
        </w:rPr>
        <w:t xml:space="preserve">Sairin, Weinata,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Partisipasi Kristen dan Pembangunan Pendidikan di Indonesia. </w:t>
      </w:r>
      <w:r>
        <w:rPr>
          <w:rStyle w:val="CharStyle12"/>
          <w:b w:val="0"/>
          <w:bCs w:val="0"/>
        </w:rPr>
        <w:t>Jakarta: BPK Gunung Mulia, cet. ke-2, 2000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Soekanto, Soejono. </w:t>
      </w:r>
      <w:r>
        <w:rPr>
          <w:rStyle w:val="CharStyle15"/>
        </w:rPr>
        <w:t xml:space="preserve">Anak dan Pola Perikelakuannya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Jakarta-Yogyakarta: BPK Gunung Mulia-Kanisius, cet. ke-3, 1986.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Supriadi, Dedi., </w:t>
      </w:r>
      <w:r>
        <w:rPr>
          <w:rStyle w:val="CharStyle15"/>
        </w:rPr>
        <w:t xml:space="preserve">Kreativitasitas, kebudayaan dan Iptek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Alfabeta, cet-1, 1994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3" w:lineRule="exact"/>
        <w:ind w:left="1300" w:right="140"/>
        <w:sectPr>
          <w:pgSz w:w="12240" w:h="15840"/>
          <w:pgMar w:top="2846" w:left="2267" w:right="3092" w:bottom="284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Taufan, Saruna., “Membesarkan Anak Yang Kreatif’, dalam </w:t>
      </w:r>
      <w:r>
        <w:rPr>
          <w:rStyle w:val="CharStyle16"/>
        </w:rPr>
        <w:t>h(tp://</w:t>
      </w:r>
      <w:r>
        <w:fldChar w:fldCharType="begin"/>
      </w:r>
      <w:r>
        <w:rPr>
          <w:rStyle w:val="CharStyle16"/>
        </w:rPr>
        <w:instrText> HYPERLINK "http://www.satumed" </w:instrText>
      </w:r>
      <w:r>
        <w:fldChar w:fldCharType="separate"/>
      </w:r>
      <w:r>
        <w:rPr>
          <w:rStyle w:val="Hyperlink"/>
        </w:rPr>
        <w:t>www.satumed</w:t>
      </w:r>
      <w:r>
        <w:fldChar w:fldCharType="end"/>
      </w:r>
      <w:r>
        <w:rPr>
          <w:rStyle w:val="CharStyle16"/>
        </w:rPr>
        <w:t xml:space="preserve">. </w:t>
      </w:r>
      <w:r>
        <w:rPr>
          <w:rStyle w:val="CharStyle16"/>
          <w:lang w:val="en-US" w:eastAsia="en-US" w:bidi="en-US"/>
        </w:rPr>
        <w:t>com</w:t>
      </w:r>
      <w:r>
        <w:rPr>
          <w:rStyle w:val="CharStyle18"/>
          <w:lang w:val="en-US" w:eastAsia="en-US" w:bidi="en-US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16 April 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1140" w:right="0"/>
      </w:pPr>
      <w:r>
        <w:rPr>
          <w:rStyle w:val="CharStyle12"/>
          <w:b w:val="0"/>
          <w:bCs w:val="0"/>
        </w:rPr>
        <w:t xml:space="preserve">Timpe, </w:t>
      </w:r>
      <w:r>
        <w:rPr>
          <w:rStyle w:val="CharStyle12"/>
          <w:lang w:val="en-US" w:eastAsia="en-US" w:bidi="en-US"/>
          <w:b w:val="0"/>
          <w:bCs w:val="0"/>
        </w:rPr>
        <w:t xml:space="preserve">A. dale, (editor),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Art and Science of Busines Management;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1140" w:right="180" w:firstLine="0"/>
      </w:pPr>
      <w:r>
        <w:rPr>
          <w:rStyle w:val="CharStyle15"/>
          <w:lang w:val="en-US" w:eastAsia="en-US" w:bidi="en-US"/>
        </w:rPr>
        <w:t xml:space="preserve">Creativity.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Elex Media Komputindo, vol. 5, Sofyan Cikmat (peneijemah), cet. ke-2, 1993.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1140" w:right="180"/>
      </w:pPr>
      <w:r>
        <w:rPr>
          <w:rStyle w:val="CharStyle12"/>
          <w:lang w:val="en-US" w:eastAsia="en-US" w:bidi="en-US"/>
          <w:b w:val="0"/>
          <w:bCs w:val="0"/>
        </w:rPr>
        <w:t xml:space="preserve">Zohar, Danah; Ian Marsl,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Spiritual Quotient, SI;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Memanfaatkan Kecerdasan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Spiritual dalm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Berpikir Integralistik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Holistik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Memaknai Kehidupan. </w:t>
      </w:r>
      <w:r>
        <w:rPr>
          <w:rStyle w:val="CharStyle12"/>
          <w:lang w:val="en-US" w:eastAsia="en-US" w:bidi="en-US"/>
          <w:b w:val="0"/>
          <w:bCs w:val="0"/>
        </w:rPr>
        <w:t xml:space="preserve">Bandung: </w:t>
      </w:r>
      <w:r>
        <w:rPr>
          <w:rStyle w:val="CharStyle12"/>
          <w:b w:val="0"/>
          <w:bCs w:val="0"/>
        </w:rPr>
        <w:t xml:space="preserve">Mizan </w:t>
      </w:r>
      <w:r>
        <w:rPr>
          <w:rStyle w:val="CharStyle12"/>
          <w:lang w:val="en-US" w:eastAsia="en-US" w:bidi="en-US"/>
          <w:b w:val="0"/>
          <w:bCs w:val="0"/>
        </w:rPr>
        <w:t xml:space="preserve">Media </w:t>
      </w:r>
      <w:r>
        <w:rPr>
          <w:rStyle w:val="CharStyle12"/>
          <w:b w:val="0"/>
          <w:bCs w:val="0"/>
        </w:rPr>
        <w:t xml:space="preserve">Utama, </w:t>
      </w:r>
      <w:r>
        <w:rPr>
          <w:rStyle w:val="CharStyle12"/>
          <w:lang w:val="en-US" w:eastAsia="en-US" w:bidi="en-US"/>
          <w:b w:val="0"/>
          <w:bCs w:val="0"/>
        </w:rPr>
        <w:t>2002.</w:t>
      </w:r>
    </w:p>
    <w:sectPr>
      <w:pgSz w:w="12240" w:h="15840"/>
      <w:pgMar w:top="2740" w:left="2282" w:right="3079" w:bottom="274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pt;margin-top:639.95pt;width:8.25pt;height:6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Body text (3) + Not Bold"/>
    <w:basedOn w:val="CharStyle11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2) + Bold"/>
    <w:basedOn w:val="CharStyle1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14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840" w:line="33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line="334" w:lineRule="exact"/>
      <w:ind w:hanging="98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after="300" w:line="334" w:lineRule="exact"/>
      <w:ind w:hanging="9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