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114" w:lineRule="exact"/>
        <w:rPr>
          <w:sz w:val="9"/>
          <w:szCs w:val="9"/>
        </w:rPr>
      </w:pPr>
    </w:p>
    <w:p>
      <w:pPr>
        <w:widowControl w:val="0"/>
        <w:rPr>
          <w:sz w:val="2"/>
          <w:szCs w:val="2"/>
        </w:r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50" w:left="0" w:right="0" w:bottom="1375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41" w:line="260" w:lineRule="exact"/>
        <w:ind w:left="3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Ali, Najib. Peran Pemuda Dalam Pemberdayaan Masyarakat (Skripsi, Universitasclslam Negeri Sulthan Thaha Saifuddin Jambi,2019).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144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Baso', Irani Limbong. Pengaruh Spiritual Pemuda Terhadap Keaktifan Pemuda Mengikuti Ibadah Persekutuan Pemuda Gereja Toraja di Jemaat Paniki Klasis Buntao (Skripsi STAKN Toraja, 2012).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Basrowi dan Suwandi. Memahami Penelitian Kualitatif (Jakarta: Tineka Cipta, 2008).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Charles, Shelton M. Menuju Kedewasaan Kristen, (Yogyakarta: Kanisius, 1998).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Dinata, Nana Syaodin Sukma. Tun tun an Penulisan Kerya Ilmiah (Bandung: Sinar Baru Alegensindo, 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Ellis, D.W. Metode Pneginjilan, (Jakarta: Yayasan Komunikasi Bina Kasih, 2005).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>Frathurrohman, Pupuh. Strategi Belajar dan Mengajar (Bandung: Reflika Aditama, 2007).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59" w:lineRule="exact"/>
        <w:ind w:left="0" w:right="0" w:firstLine="920"/>
        <w:sectPr>
          <w:type w:val="continuous"/>
          <w:pgSz w:w="11900" w:h="16840"/>
          <w:pgMar w:top="550" w:left="1013" w:right="1690" w:bottom="137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Garriso, Alton. Murid 360o Pemuridan Yang Berhasil (Malang: Gandum Mas, 2016).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4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Gunawan, Agung. </w:t>
      </w:r>
      <w:r>
        <w:rPr>
          <w:rStyle w:val="CharStyle10"/>
        </w:rPr>
        <w:t>PEMURIDAN DAN KEDEWASAAN ROHANl,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(Jumal Theologia Aletheia Vol. 19, 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59" w:lineRule="exact"/>
        <w:ind w:left="0" w:right="0" w:firstLine="94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Hadinoto, Suyatno. 25 Tahun TriJkora (Malang: Yayasan Badan Kontak Keluarga Besar Irian Barat,1988).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59" w:lineRule="exact"/>
        <w:ind w:left="0" w:right="0" w:firstLine="94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Hamid, Mukhlis. Mencari solusi Pengajaran Sastra (Jakarta, 2007). Hanti, Yuliana. "Karakter Pemimpin Yang Memuridkan Suatu Kajian Teologis Tentang Karakter Pemimpin Pemuridan Dalam Persekutuan Doa Mahasiswa (PDM) Di STAKN Toraja", (SKRIPSI, STAKN Toraja,2018).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59" w:lineRule="exact"/>
        <w:ind w:left="0" w:right="0" w:firstLine="940"/>
      </w:pPr>
      <w:r>
        <w:rPr>
          <w:lang w:val="en-US" w:eastAsia="en-US" w:bidi="en-US"/>
          <w:w w:val="100"/>
          <w:spacing w:val="0"/>
          <w:color w:val="000000"/>
          <w:position w:val="0"/>
        </w:rPr>
        <w:t>Hull, Bill. Panduan Lengkap Pemuridan, ( Yogyakarta: Yayasan Gloria, 2011).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59" w:lineRule="exact"/>
        <w:ind w:left="0" w:right="0" w:firstLine="940"/>
      </w:pPr>
      <w:r>
        <w:rPr>
          <w:lang w:val="en-US" w:eastAsia="en-US" w:bidi="en-US"/>
          <w:w w:val="100"/>
          <w:spacing w:val="0"/>
          <w:color w:val="000000"/>
          <w:position w:val="0"/>
        </w:rPr>
        <w:t>Hutabara, Herdy N. Mentoring dan Pemuridan, (Bandung: Yayasan Kalam Hidup,2011).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en-US" w:eastAsia="en-US" w:bidi="en-US"/>
          <w:w w:val="100"/>
          <w:spacing w:val="0"/>
          <w:color w:val="000000"/>
          <w:position w:val="0"/>
        </w:rPr>
        <w:t>Hutabean, Wendy Sepmady. Kepemimpinan Transformatif Yesus, (Malang: Ahlimedia Press (Anggota IKAPI:/JTI/2020),2021).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940"/>
      </w:pPr>
      <w:r>
        <w:rPr>
          <w:lang w:val="en-US" w:eastAsia="en-US" w:bidi="en-US"/>
          <w:w w:val="100"/>
          <w:spacing w:val="0"/>
          <w:color w:val="000000"/>
          <w:position w:val="0"/>
        </w:rPr>
        <w:t>Hutahayan, Benny. Peran Kepemimpinan Spritual dan Media Sosial pada Rohani Pemuda di Gereja Batak Karo Protestan (Yogyakarta: Depublish, 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54" w:line="240" w:lineRule="exact"/>
        <w:ind w:left="0" w:right="0" w:firstLine="94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Kamus Besar Bahasa Indonesia (Jakarta: PT Gramedia Pustaka,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2008)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65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Matinaboruw, Adri O.E. Peran Pemuda Kristen di Tengah Tantangan Revolusi Industri 4.0, (Jurnal nmu Sosial Keagamaan Vol.l, </w:t>
      </w:r>
      <w:r>
        <w:rPr>
          <w:rStyle w:val="CharStyle11"/>
        </w:rPr>
        <w:t>2020</w:t>
      </w:r>
      <w:r>
        <w:rPr>
          <w:rStyle w:val="CharStyle12"/>
          <w:b/>
          <w:bCs/>
        </w:rPr>
        <w:t>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65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Modul panduan pelatihan Global Coffee Break Nainupu, Marten. </w:t>
      </w:r>
      <w:r>
        <w:rPr>
          <w:rStyle w:val="CharStyle10"/>
        </w:rPr>
        <w:t>PEMURIDAN MELALUI PENDEKATAN KONSELING PASTORAL,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(jurnal Theologia Altheia vol. 19,2017).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65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Paterson, Robert M. Tafsir Alkitab Kontekstual-Oikumeni 1&amp;2 Samuel, (Jakarta: BPK. Gunung Mulia, 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65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Patilima, Hamid. Metode Penelitian Kualitatif (Bandung: Alfabeta,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6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2013).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65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Peraturan pemerintah No. 40 Tahun 2009 Pasal 1 ayat 1 tentang kepemudaan.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65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Probo, Bayu. Jejak-jejak Yesus: Tempat, Tokoh, Peristiwa, dan Benda terkait Yesus Kristus Dalam Narasi dan Gambar. (Bandung: Senyum Books,2020).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65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Raco, J.R., Metode Penelitian Kualitatif, (Jakarta: Grasindo, 2010). Richardson dan Raines. Asas-asas Alkitab bagi Kaum Muda (Bandung: Kalam Hidup, 1980).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465" w:line="240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Sanny, Lome C.Ciri-ciri Seorang Murid Kristus, (Bandung: Yayasan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Kalam Hidup,2000).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43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Simatupang, Hasundungan. "Defenisi Theologi Praktis Kristen, (Yogyakarta: Penerbit ANDI,2015).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59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Situmorang, Jonar T. H. tafsiran surati Filipi: Tegu dan berakar dalam Kristus, (Yogyakarta : ANDI, 2020).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59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Soeharto, Irawan. Metode Penelitian Sosial (Bandung, Remaja Rosdakarya, 1995),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759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Tandipau', Jhon Ua'. Analisi Teologis Metode Misi Warga Jemaat Di Gereja Toraja Jemaat Malolo-Sesesalu Cabang kebaktian Kolean Klasis Rembon Sado'ko' (Skripsi, STAKN Toraja,2019).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59" w:lineRule="exact"/>
        <w:ind w:left="0" w:right="0" w:firstLine="96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Veronica, J. elbers. Gereja Misioner (Malang: litertur SAAT,2015). Wawancara dengan Jhon Ua' Tandi Pau', pada tanggal 08 November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59" w:lineRule="exact"/>
        <w:ind w:left="0" w:right="0" w:firstLine="106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Marten Tangiruru, pada tanggal 10 November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59" w:lineRule="exact"/>
        <w:ind w:left="0" w:right="0" w:firstLine="106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Melianti Paonganan, pada tanggal 06 November 2021,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0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Merdianto, pada tanggal 06 November 2021 Wawancara dengan Natrial kanan, pada tanggal 08 November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59" w:lineRule="exact"/>
        <w:ind w:left="0" w:right="0" w:firstLine="100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Penatua Maria Liling, pada tanggal 06 November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59" w:lineRule="exact"/>
        <w:ind w:left="0" w:right="0" w:firstLine="100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Penatua Medianto, pada tanggal 06 November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59" w:lineRule="exact"/>
        <w:ind w:left="0" w:right="0" w:firstLine="1000"/>
      </w:pPr>
      <w:r>
        <w:rPr>
          <w:lang w:val="en-US" w:eastAsia="en-US" w:bidi="en-US"/>
          <w:w w:val="100"/>
          <w:spacing w:val="0"/>
          <w:color w:val="000000"/>
          <w:position w:val="0"/>
        </w:rPr>
        <w:t>Wawancara dengan Yohanis Toding 14 November 2021 Wawancara dengan Yonatan Palimbong, pada tanggal 07 November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59" w:lineRule="exact"/>
        <w:ind w:left="0" w:right="0" w:firstLine="880"/>
      </w:pPr>
      <w:r>
        <w:rPr>
          <w:lang w:val="en-US" w:eastAsia="en-US" w:bidi="en-US"/>
          <w:w w:val="100"/>
          <w:spacing w:val="0"/>
          <w:color w:val="000000"/>
          <w:position w:val="0"/>
        </w:rPr>
        <w:t>Yunarti, Etni. Tanggung Jawab Majelis Gereja dalam Membina Iman Pemuda" (Skripsi, STAKN Toraja,2011).</w:t>
      </w:r>
    </w:p>
    <w:sectPr>
      <w:footerReference w:type="default" r:id="rId6"/>
      <w:pgSz w:w="11900" w:h="16840"/>
      <w:pgMar w:top="550" w:left="1013" w:right="1690" w:bottom="137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0.85pt;margin-top:809.6pt;width:11.25pt;height:8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57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Garamond" w:eastAsia="Garamond" w:hAnsi="Garamond" w:cs="Garamond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character" w:customStyle="1" w:styleId="CharStyle10">
    <w:name w:val="Body text (2) + 13 pt,Italic"/>
    <w:basedOn w:val="CharStyle9"/>
    <w:rPr>
      <w:lang w:val="en-US" w:eastAsia="en-US" w:bidi="en-US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1">
    <w:name w:val="Body text (2) + 14 pt,Bold"/>
    <w:basedOn w:val="CharStyle9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2">
    <w:name w:val="Body text (2) + 14 pt,Bold"/>
    <w:basedOn w:val="CharStyle9"/>
    <w:rPr>
      <w:lang w:val="en-US" w:eastAsia="en-US" w:bidi="en-US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12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Garamond" w:eastAsia="Garamond" w:hAnsi="Garamond" w:cs="Garamond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1260" w:line="754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Book Antiqua" w:eastAsia="Book Antiqua" w:hAnsi="Book Antiqua" w:cs="Book Antiqua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754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Book Antiqua" w:eastAsia="Book Antiqua" w:hAnsi="Book Antiqua" w:cs="Book Antiqu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