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0" w:line="180" w:lineRule="exact"/>
        <w:ind w:left="0" w:right="1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Mas, </w:t>
      </w:r>
      <w:r>
        <w:rPr>
          <w:rStyle w:val="CharStyle10"/>
        </w:rPr>
        <w:t>Alkitab Penuntun Hidup Berkelimpahan,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 2000 LAI, Alkitab Terjemahan Baru, Jakarta 2008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190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Hs Lasa, </w:t>
      </w:r>
      <w:r>
        <w:rPr>
          <w:rStyle w:val="CharStyle10"/>
        </w:rPr>
        <w:t>Kamus Istilah Perpustakaan,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7" w:line="201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Bahasa, </w:t>
      </w:r>
      <w:r>
        <w:rPr>
          <w:rStyle w:val="CharStyle10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Ketiga, Jakarta: Balai Pustaka. 2001</w:t>
      </w:r>
    </w:p>
    <w:p>
      <w:pPr>
        <w:pStyle w:val="Style3"/>
        <w:numPr>
          <w:ilvl w:val="0"/>
          <w:numId w:val="1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6" w:line="197" w:lineRule="exact"/>
        <w:ind w:left="660" w:right="0" w:hanging="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M, Sardiman, </w:t>
      </w:r>
      <w:r>
        <w:rPr>
          <w:rStyle w:val="CharStyle10"/>
        </w:rPr>
        <w:t>Interaksi dan Motivasi Belajar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Rajawali Pers,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190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Bahri Djamarah, Syaiful. </w:t>
      </w:r>
      <w:r>
        <w:rPr>
          <w:rStyle w:val="CharStyle10"/>
        </w:rPr>
        <w:t>Psikologi Belajar,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193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Basrowi, M. Pd, dkk,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9" w:line="190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Bastiano, Undang Sudarsana, </w:t>
      </w:r>
      <w:r>
        <w:rPr>
          <w:rStyle w:val="CharStyle10"/>
        </w:rPr>
        <w:t>Pembinaan Minat Baca,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Universitas Terbuka,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09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Bertens K., </w:t>
      </w:r>
      <w:r>
        <w:rPr>
          <w:rStyle w:val="CharStyle10"/>
        </w:rPr>
        <w:t>Metode Belajar untuk Mahasiswa,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Pustaka Utama,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5" w:line="209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Biro Kepegawaian Sekretariat Jenderal Departemen Agama Republik Indonesia. </w:t>
      </w:r>
      <w:r>
        <w:rPr>
          <w:rStyle w:val="CharStyle10"/>
        </w:rPr>
        <w:t>Motivasi dan Etos Kerja,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4" w:line="190" w:lineRule="exact"/>
        <w:ind w:left="90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Clegg Brian, </w:t>
      </w:r>
      <w:r>
        <w:rPr>
          <w:rStyle w:val="CharStyle10"/>
          <w:lang w:val="en-US" w:eastAsia="en-US" w:bidi="en-US"/>
        </w:rPr>
        <w:t>Instant Motivation,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Erlangga, 2001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2" w:line="190" w:lineRule="exact"/>
        <w:ind w:left="90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Cupples David, </w:t>
      </w:r>
      <w:r>
        <w:rPr>
          <w:rStyle w:val="CharStyle10"/>
        </w:rPr>
        <w:t xml:space="preserve">Beriman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Berilmu,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260" w:lineRule="exact"/>
        <w:ind w:left="90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Dahar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Ratna Wilis, </w:t>
      </w:r>
      <w:r>
        <w:rPr>
          <w:rStyle w:val="CharStyle10"/>
        </w:rPr>
        <w:t xml:space="preserve">Teori-Teori Belajar </w:t>
      </w:r>
      <w:r>
        <w:rPr>
          <w:rStyle w:val="CharStyle10"/>
          <w:lang w:val="en-US" w:eastAsia="en-US" w:bidi="en-US"/>
        </w:rPr>
        <w:t xml:space="preserve">&amp; </w:t>
      </w:r>
      <w:r>
        <w:rPr>
          <w:rStyle w:val="CharStyle10"/>
        </w:rPr>
        <w:t>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900" w:right="0" w:hanging="56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938" w:left="2081" w:right="3464" w:bottom="2938" w:header="0" w:footer="3" w:gutter="0"/>
          <w:rtlGutter w:val="0"/>
          <w:cols w:space="720"/>
          <w:pgNumType w:start="69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Darmono, </w:t>
      </w:r>
      <w:r>
        <w:rPr>
          <w:rStyle w:val="CharStyle10"/>
        </w:rPr>
        <w:t>Perpustakaan Sekolah,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2" w:line="19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Hendricks Howard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G., </w:t>
      </w:r>
      <w:r>
        <w:rPr>
          <w:rStyle w:val="CharStyle10"/>
        </w:rPr>
        <w:t>Mengajar untuk Mengubah Hidup,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Gloria,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7" w:line="215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Kamah Idris, dkk, </w:t>
      </w:r>
      <w:r>
        <w:rPr>
          <w:rStyle w:val="CharStyle10"/>
        </w:rPr>
        <w:t>Kebijasanaan, Dokumentasi Perpustakaan dan Kepustakawanan,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 Pandang: Yayasan Bina Budaya Sulawesi Selatan,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3" w:line="219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Mariadinata Juhana S, dkk, </w:t>
      </w:r>
      <w:r>
        <w:rPr>
          <w:rStyle w:val="CharStyle10"/>
        </w:rPr>
        <w:t>Dokumentasi dan Perpustakaan SMEA 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Armico, 1991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15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 J.M, </w:t>
      </w:r>
      <w:r>
        <w:rPr>
          <w:rStyle w:val="CharStyle10"/>
        </w:rPr>
        <w:t>Strategi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Generasi Info Media,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83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Ningrat Koentjara, </w:t>
      </w:r>
      <w:r>
        <w:rPr>
          <w:rStyle w:val="CharStyle10"/>
        </w:rPr>
        <w:t>Metode Penelitian Masyarakat,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1996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83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Panggalo I. Y, </w:t>
      </w:r>
      <w:r>
        <w:rPr>
          <w:rStyle w:val="CharStyle10"/>
        </w:rPr>
        <w:t>Komunikasi 1,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83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J.M, </w:t>
      </w:r>
      <w:r>
        <w:rPr>
          <w:rStyle w:val="CharStyle10"/>
        </w:rPr>
        <w:t>Yesus Guru Agung,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Lembaga Literatur Baptis, 1975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3" w:line="219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Rahim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Farida, </w:t>
      </w:r>
      <w:r>
        <w:rPr>
          <w:rStyle w:val="CharStyle10"/>
        </w:rPr>
        <w:t>Pengajaran Membaca di Sekolah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</w:t>
      </w:r>
      <w:r>
        <w:rPr>
          <w:rStyle w:val="CharStyle11"/>
        </w:rPr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65" w:line="190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Redway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Kathiyn M, </w:t>
      </w:r>
      <w:r>
        <w:rPr>
          <w:rStyle w:val="CharStyle10"/>
        </w:rPr>
        <w:t>Membaca Cepat,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Binaman Pressindo, 1994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3"/>
        <w:ind w:left="620" w:right="0"/>
      </w:pPr>
      <w:r>
        <w:rPr>
          <w:rStyle w:val="CharStyle14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Pendidikan Pendekatan Kualitatif dan R. D, </w:t>
      </w:r>
      <w:r>
        <w:rPr>
          <w:rStyle w:val="CharStyle14"/>
          <w:i w:val="0"/>
          <w:iCs w:val="0"/>
        </w:rPr>
        <w:t>Bandung: Alpabeta.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215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Supriyanto Wahyu, dkk, </w:t>
      </w:r>
      <w:r>
        <w:rPr>
          <w:rStyle w:val="CharStyle10"/>
        </w:rPr>
        <w:t>Teknologi Informasi Perpustakaan,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2008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80" w:line="207" w:lineRule="exact"/>
        <w:ind w:left="620" w:right="0"/>
      </w:pPr>
      <w:r>
        <w:rPr>
          <w:rStyle w:val="CharStyle14"/>
          <w:i w:val="0"/>
          <w:iCs w:val="0"/>
        </w:rPr>
        <w:t xml:space="preserve">Slameto,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dan Faktor-Faktor yang Mempengaruhinya,</w:t>
      </w:r>
      <w:r>
        <w:rPr>
          <w:rStyle w:val="CharStyle14"/>
          <w:i w:val="0"/>
          <w:iCs w:val="0"/>
        </w:rPr>
        <w:t xml:space="preserve"> Jakarta: Rineka Cipta, 2010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4" w:line="207" w:lineRule="exact"/>
        <w:ind w:left="620" w:right="0"/>
      </w:pPr>
      <w:r>
        <w:rPr>
          <w:rStyle w:val="CharStyle14"/>
          <w:i w:val="0"/>
          <w:iCs w:val="0"/>
        </w:rPr>
        <w:t xml:space="preserve">Sumardji P,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Perpustakaan Organisasi dan Tatakerjanya,</w:t>
      </w:r>
      <w:r>
        <w:rPr>
          <w:rStyle w:val="CharStyle14"/>
          <w:i w:val="0"/>
          <w:iCs w:val="0"/>
        </w:rPr>
        <w:t xml:space="preserve"> Yogyakarta: Kanisius, 1988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4" w:line="215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Uno, Hamzah B, </w:t>
      </w:r>
      <w:r>
        <w:rPr>
          <w:rStyle w:val="CharStyle10"/>
        </w:rPr>
        <w:t xml:space="preserve">Teori </w:t>
      </w:r>
      <w:r>
        <w:rPr>
          <w:rStyle w:val="CharStyle10"/>
          <w:lang w:val="en-US" w:eastAsia="en-US" w:bidi="en-US"/>
        </w:rPr>
        <w:t xml:space="preserve">Motivation </w:t>
      </w:r>
      <w:r>
        <w:rPr>
          <w:rStyle w:val="CharStyle10"/>
        </w:rPr>
        <w:t>dan Pengukurannya,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620" w:right="0" w:hanging="620"/>
        <w:sectPr>
          <w:pgSz w:w="12240" w:h="15840"/>
          <w:pgMar w:top="2979" w:left="2103" w:right="3497" w:bottom="297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Vries Anne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de, </w:t>
      </w:r>
      <w:r>
        <w:rPr>
          <w:rStyle w:val="CharStyle10"/>
        </w:rPr>
        <w:t>Cerita- Cerita Alkitab Perjanjian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8" w:line="19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 D.F., </w:t>
      </w:r>
      <w:r>
        <w:rPr>
          <w:rStyle w:val="CharStyle10"/>
          <w:lang w:val="en-US" w:eastAsia="en-US" w:bidi="en-US"/>
        </w:rPr>
        <w:t xml:space="preserve">Konkordansi </w:t>
      </w:r>
      <w:r>
        <w:rPr>
          <w:rStyle w:val="CharStyle10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1" w:line="241" w:lineRule="exact"/>
        <w:ind w:left="96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Wright Chiristopher J.H dan Lamb Jonathan, </w:t>
      </w:r>
      <w:r>
        <w:rPr>
          <w:rStyle w:val="CharStyle10"/>
        </w:rPr>
        <w:t xml:space="preserve">Memahami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 xml:space="preserve">Berbagi </w:t>
      </w:r>
      <w:r>
        <w:rPr>
          <w:rStyle w:val="CharStyle10"/>
          <w:lang w:val="en-US" w:eastAsia="en-US" w:bidi="en-US"/>
        </w:rPr>
        <w:t xml:space="preserve">Firman </w:t>
      </w:r>
      <w:r>
        <w:rPr>
          <w:rStyle w:val="CharStyle10"/>
        </w:rPr>
        <w:t>TUHAN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Pancar Pijar Alkitab, 2009</w:t>
      </w:r>
    </w:p>
    <w:p>
      <w:pPr>
        <w:pStyle w:val="Style8"/>
        <w:numPr>
          <w:ilvl w:val="0"/>
          <w:numId w:val="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Arsip dan Dokumen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3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Brosur Penerimaan Mahasiswa Baru STAKN Toraja 20011/2012 Buku AJumni STAKN Toraja, Oktober 2011 Jadwal Layanan Perpustakaan STAKN Toraja 2013 Papan Potensi Sekolah Tinggi Agama Kristen Negeri Toraja</w:t>
      </w:r>
    </w:p>
    <w:sectPr>
      <w:pgSz w:w="12240" w:h="15840"/>
      <w:pgMar w:top="2882" w:left="1947" w:right="3488" w:bottom="288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9.3pt;margin-top:94.45pt;width:9.25pt;height:6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9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4">
    <w:name w:val="Body text (4) + Not Italic"/>
    <w:basedOn w:val="CharStyle13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77" w:lineRule="exact"/>
      <w:ind w:hanging="7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240" w:after="180" w:line="219" w:lineRule="exact"/>
      <w:ind w:hanging="62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