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8"/>
        <w:widowControl w:val="0"/>
        <w:keepNext w:val="0"/>
        <w:keepLines w:val="0"/>
        <w:shd w:val="clear" w:color="auto" w:fill="auto"/>
        <w:bidi w:val="0"/>
        <w:jc w:val="left"/>
        <w:spacing w:before="0" w:after="178" w:line="200"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both"/>
        <w:spacing w:before="0" w:after="321" w:line="451" w:lineRule="exact"/>
        <w:ind w:left="400" w:right="0" w:firstLine="680"/>
      </w:pPr>
      <w:r>
        <w:rPr>
          <w:lang w:val="id-ID" w:eastAsia="id-ID" w:bidi="id-ID"/>
          <w:w w:val="100"/>
          <w:spacing w:val="0"/>
          <w:color w:val="000000"/>
          <w:position w:val="0"/>
        </w:rPr>
        <w:t>Setelah melakukan penelitian dengan metode kualitatif berdasarkan hasil wawancara dan observasi terhadap enam orang informan maka yang menjadi kesimpulan bahwa musik memang memiliki peran yang penting bagi perkembangan kecerdasan emosional anak, dimana perubahan emosi yang terjadi dalam diri anak ialah anak lebih mudah mengendalikan diri dalam situasi tertentu, tetapi perubahan kecerdasan emosional pada anak perlu didukung oleh dorongan dan motivasi dari orang tua. Kurangnya pengetahuan orang tua akan pentingnya peran musik bagi perkembangan emosional anak yang menyebabkan orang tua tidak terlalu mendukung kegiatan yang anak lakukan dan cenderung lebih membiarkan anak melakukan sesuatu hal secara sendiri, sehingga anak pun tidak berani melibatkan diri dalam kegiatan bermusik karena tidak adanya dorongan dari orang tua.</w:t>
      </w:r>
    </w:p>
    <w:p>
      <w:pPr>
        <w:pStyle w:val="Style8"/>
        <w:widowControl w:val="0"/>
        <w:keepNext w:val="0"/>
        <w:keepLines w:val="0"/>
        <w:shd w:val="clear" w:color="auto" w:fill="auto"/>
        <w:bidi w:val="0"/>
        <w:jc w:val="left"/>
        <w:spacing w:before="0" w:after="166" w:line="200" w:lineRule="exact"/>
        <w:ind w:left="400" w:right="0"/>
      </w:pPr>
      <w:r>
        <w:rPr>
          <w:lang w:val="id-ID" w:eastAsia="id-ID" w:bidi="id-ID"/>
          <w:w w:val="100"/>
          <w:spacing w:val="0"/>
          <w:color w:val="000000"/>
          <w:position w:val="0"/>
        </w:rPr>
        <w:t>B. SARAN</w:t>
      </w:r>
    </w:p>
    <w:p>
      <w:pPr>
        <w:pStyle w:val="Style3"/>
        <w:numPr>
          <w:ilvl w:val="0"/>
          <w:numId w:val="1"/>
        </w:numPr>
        <w:tabs>
          <w:tab w:leader="none" w:pos="284" w:val="left"/>
        </w:tabs>
        <w:widowControl w:val="0"/>
        <w:keepNext w:val="0"/>
        <w:keepLines w:val="0"/>
        <w:shd w:val="clear" w:color="auto" w:fill="auto"/>
        <w:bidi w:val="0"/>
        <w:jc w:val="left"/>
        <w:spacing w:before="0" w:after="0" w:line="455" w:lineRule="exact"/>
        <w:ind w:left="400" w:right="0"/>
        <w:sectPr>
          <w:headerReference w:type="default" r:id="rId5"/>
          <w:footnotePr>
            <w:pos w:val="pageBottom"/>
            <w:numFmt w:val="decimal"/>
            <w:numRestart w:val="continuous"/>
          </w:footnotePr>
          <w:pgSz w:w="12240" w:h="15840"/>
          <w:pgMar w:top="3070" w:left="3058" w:right="2682" w:bottom="3070" w:header="0" w:footer="3" w:gutter="0"/>
          <w:rtlGutter w:val="0"/>
          <w:cols w:space="720"/>
          <w:noEndnote/>
          <w:docGrid w:linePitch="360"/>
        </w:sectPr>
      </w:pPr>
      <w:r>
        <w:rPr>
          <w:lang w:val="id-ID" w:eastAsia="id-ID" w:bidi="id-ID"/>
          <w:w w:val="100"/>
          <w:spacing w:val="0"/>
          <w:color w:val="000000"/>
          <w:position w:val="0"/>
        </w:rPr>
        <w:t>Kepada orang tua, diharapkan dapat memahami peranannya dan mendorong anak dalam mengikuti kegiatan bermusik digereja</w:t>
      </w:r>
    </w:p>
    <w:p>
      <w:pPr>
        <w:pStyle w:val="Style3"/>
        <w:numPr>
          <w:ilvl w:val="0"/>
          <w:numId w:val="1"/>
        </w:numPr>
        <w:tabs>
          <w:tab w:leader="none" w:pos="277" w:val="left"/>
        </w:tabs>
        <w:widowControl w:val="0"/>
        <w:keepNext w:val="0"/>
        <w:keepLines w:val="0"/>
        <w:shd w:val="clear" w:color="auto" w:fill="auto"/>
        <w:bidi w:val="0"/>
        <w:jc w:val="both"/>
        <w:spacing w:before="0" w:after="120" w:line="451" w:lineRule="exact"/>
        <w:ind w:left="280" w:right="0" w:hanging="280"/>
      </w:pPr>
      <w:r>
        <w:rPr>
          <w:lang w:val="id-ID" w:eastAsia="id-ID" w:bidi="id-ID"/>
          <w:w w:val="100"/>
          <w:spacing w:val="0"/>
          <w:color w:val="000000"/>
          <w:position w:val="0"/>
        </w:rPr>
        <w:t>kepada orang tua diharapkan dapat lebih memahami pengetahuan tentang kecerdasan emosional anak yang dipengaruhi ole kegiatan musik yang dimiliki oleh anak.</w:t>
      </w:r>
    </w:p>
    <w:p>
      <w:pPr>
        <w:pStyle w:val="Style3"/>
        <w:numPr>
          <w:ilvl w:val="0"/>
          <w:numId w:val="1"/>
        </w:numPr>
        <w:tabs>
          <w:tab w:leader="none" w:pos="277" w:val="left"/>
        </w:tabs>
        <w:widowControl w:val="0"/>
        <w:keepNext w:val="0"/>
        <w:keepLines w:val="0"/>
        <w:shd w:val="clear" w:color="auto" w:fill="auto"/>
        <w:bidi w:val="0"/>
        <w:jc w:val="both"/>
        <w:spacing w:before="0" w:after="0" w:line="451" w:lineRule="exact"/>
        <w:ind w:left="280" w:right="0" w:hanging="280"/>
      </w:pPr>
      <w:r>
        <w:rPr>
          <w:lang w:val="id-ID" w:eastAsia="id-ID" w:bidi="id-ID"/>
          <w:w w:val="100"/>
          <w:spacing w:val="0"/>
          <w:color w:val="000000"/>
          <w:position w:val="0"/>
        </w:rPr>
        <w:t>Kepada Gereja Toraja Jemaat Rantemario penting memberi pembekalan bagi anak untuk ikut dalam kegiatan musik, sehubungan dengan mempersiapkan mereka untuk teijun dalam pelayanan gereja.</w:t>
      </w:r>
    </w:p>
    <w:sectPr>
      <w:pgSz w:w="12240" w:h="15840"/>
      <w:pgMar w:top="3056" w:left="3079" w:right="2872" w:bottom="30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95pt;margin-top:94.35pt;width:8.55pt;height:5.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6"/>
      <w:szCs w:val="16"/>
      <w:rFonts w:ascii="Times New Roman" w:eastAsia="Times New Roman" w:hAnsi="Times New Roman" w:cs="Times New Roman"/>
      <w:spacing w:val="0"/>
    </w:rPr>
  </w:style>
  <w:style w:type="character" w:customStyle="1" w:styleId="CharStyle7">
    <w:name w:val="Header or footer"/>
    <w:basedOn w:val="CharStyle6"/>
    <w:rPr>
      <w:w w:val="10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line="626" w:lineRule="exact"/>
      <w:ind w:hanging="400"/>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6"/>
      <w:szCs w:val="16"/>
      <w:rFonts w:ascii="Times New Roman" w:eastAsia="Times New Roman" w:hAnsi="Times New Roman" w:cs="Times New Roman"/>
      <w:spacing w:val="0"/>
    </w:rPr>
  </w:style>
  <w:style w:type="paragraph" w:customStyle="1" w:styleId="Style8">
    <w:name w:val="Body text (3)"/>
    <w:basedOn w:val="Normal"/>
    <w:link w:val="CharStyle9"/>
    <w:pPr>
      <w:widowControl w:val="0"/>
      <w:shd w:val="clear" w:color="auto" w:fill="FFFFFF"/>
      <w:spacing w:after="420" w:line="0" w:lineRule="exact"/>
      <w:ind w:hanging="400"/>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