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844" w:line="220" w:lineRule="exact"/>
        <w:ind w:left="0" w:right="1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1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Kamus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50"/>
        <w:ind w:left="9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Bahasa, Tim Penyusun Kamus Pusat Pembinaan dan Pengembangan. </w:t>
      </w:r>
      <w:r>
        <w:rPr>
          <w:rStyle w:val="CharStyle10"/>
        </w:rPr>
        <w:t>Kamus Besar Bahasa Indonesia Edisi Kedua.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Departemen Pendidikan dan Kebudayaan balai pustaka, 1999.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49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Buku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5" w:line="314" w:lineRule="exact"/>
        <w:ind w:left="9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Bevans, Stephen B. </w:t>
      </w:r>
      <w:r>
        <w:rPr>
          <w:rStyle w:val="CharStyle10"/>
        </w:rPr>
        <w:t>Model-Model Teologi Kontekstual.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Maumere: Penerbit Ledalero, 2002.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91" w:line="321" w:lineRule="exact"/>
        <w:ind w:left="9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Genep, Arnold Van. </w:t>
      </w:r>
      <w:r>
        <w:rPr>
          <w:rStyle w:val="CharStyle10"/>
        </w:rPr>
        <w:t>The Rites of Passage.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London and HenLey: Routledge and Kegan Paul, 1977.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50"/>
        <w:ind w:left="9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John D. Woodbridge, D.A. Carson dan. </w:t>
      </w:r>
      <w:r>
        <w:rPr>
          <w:rStyle w:val="CharStyle10"/>
        </w:rPr>
        <w:t>God and Culture.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Surabaya: Momentum, 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7" w:line="220" w:lineRule="exact"/>
        <w:ind w:left="9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L. Pals, Daniel. </w:t>
      </w:r>
      <w:r>
        <w:rPr>
          <w:rStyle w:val="CharStyle10"/>
        </w:rPr>
        <w:t>Seven Theories of Religion.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IRCiSoD, 2011.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75"/>
        <w:ind w:left="980" w:right="0"/>
      </w:pPr>
      <w:r>
        <w:rPr>
          <w:rStyle w:val="CharStyle13"/>
          <w:i w:val="0"/>
          <w:iCs w:val="0"/>
        </w:rPr>
        <w:t xml:space="preserve">Lukman, Wahyuddin, and D.A Malik.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COVID-19: Tinjauan Sejarah Virus Dunia &amp; Kebijakan Hukum Penanganan Covid-19 Di Indonesia. </w:t>
      </w:r>
      <w:r>
        <w:rPr>
          <w:rStyle w:val="CharStyle13"/>
          <w:i w:val="0"/>
          <w:iCs w:val="0"/>
        </w:rPr>
        <w:t>Bogor: Guepedia, 2020.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55" w:line="314" w:lineRule="exact"/>
        <w:ind w:left="9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Haryanto, Sindung. </w:t>
      </w:r>
      <w:r>
        <w:rPr>
          <w:rStyle w:val="CharStyle10"/>
        </w:rPr>
        <w:t>Sosiologi Agama.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Ar-Ruzz Media, 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3" w:line="220" w:lineRule="exact"/>
        <w:ind w:left="9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Schreiner, Lothar. </w:t>
      </w:r>
      <w:r>
        <w:rPr>
          <w:rStyle w:val="CharStyle10"/>
        </w:rPr>
        <w:t>Adat Dan Injil.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1994.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91" w:line="321" w:lineRule="exact"/>
        <w:ind w:left="9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Sugiyono. </w:t>
      </w:r>
      <w:r>
        <w:rPr>
          <w:rStyle w:val="CharStyle10"/>
        </w:rPr>
        <w:t>Memahami Penelitian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Anggota IKAPI, </w:t>
      </w:r>
      <w:r>
        <w:rPr>
          <w:rStyle w:val="CharStyle14"/>
          <w:b w:val="0"/>
          <w:bCs w:val="0"/>
        </w:rPr>
        <w:t>2012</w:t>
      </w:r>
      <w:r>
        <w:rPr>
          <w:rStyle w:val="CharStyle15"/>
          <w:b w:val="0"/>
          <w:bCs w:val="0"/>
        </w:rPr>
        <w:t>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50"/>
        <w:ind w:left="980" w:right="0"/>
      </w:pPr>
      <w:r>
        <w:rPr>
          <w:rStyle w:val="CharStyle13"/>
          <w:i w:val="0"/>
          <w:iCs w:val="0"/>
        </w:rPr>
        <w:t xml:space="preserve">Sugyono.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Metode Penelitian Kuantitatif, Kualitatif Dan R&amp;D.</w:t>
      </w:r>
      <w:r>
        <w:rPr>
          <w:rStyle w:val="CharStyle13"/>
          <w:i w:val="0"/>
          <w:iCs w:val="0"/>
        </w:rPr>
        <w:t xml:space="preserve"> Bandung: IKAPI, 2009.</w:t>
      </w:r>
    </w:p>
    <w:p>
      <w:pPr>
        <w:pStyle w:val="Style8"/>
        <w:tabs>
          <w:tab w:leader="hyphen" w:pos="11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94" w:line="220" w:lineRule="exact"/>
        <w:ind w:left="5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ab/>
        <w:t xml:space="preserve">. </w:t>
      </w:r>
      <w:r>
        <w:rPr>
          <w:rStyle w:val="CharStyle10"/>
        </w:rPr>
        <w:t>Statistika Untuk Penelitian.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Alfabeta, 2003.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9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Tomatala, Y. </w:t>
      </w:r>
      <w:r>
        <w:rPr>
          <w:rStyle w:val="CharStyle10"/>
        </w:rPr>
        <w:t>Teologi Kontekstual (Suatu Pengantar).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Malang: Yayasan Penerbit Gandum Mas, 1996.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7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Yulianthi. </w:t>
      </w:r>
      <w:r>
        <w:rPr>
          <w:rStyle w:val="CharStyle10"/>
        </w:rPr>
        <w:t>Ilmu Sosial Budaya Dasar.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anggota ikapi,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50"/>
        <w:ind w:left="9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Moleong, Lexy J. </w:t>
      </w:r>
      <w:r>
        <w:rPr>
          <w:rStyle w:val="CharStyle10"/>
        </w:rPr>
        <w:t>Metodologi Penelitian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PT Remaja Rosdakarya, 2010.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47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Karya Ilmiah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70" w:line="457" w:lineRule="exact"/>
        <w:ind w:left="9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Hutajulu, Fransiska Stepani. "Kajian Teologi Kontekstual Perubahan Bentuk Persembahan Kerja Rani Di GBKP Runggun Yogyakarta." Universitas Kristen Satya Wacana, 2019.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31" w:line="220" w:lineRule="exact"/>
        <w:ind w:left="980" w:right="0"/>
      </w:pPr>
      <w:r>
        <w:fldChar w:fldCharType="begin"/>
      </w:r>
      <w:r>
        <w:rPr>
          <w:color w:val="000000"/>
        </w:rPr>
        <w:instrText> HYPERLINK "https://books.google.co.id/books?id=PRBNEAAAQBAJ&amp;pg=PA3&amp;hl="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https://books.google.co.id/books?id=PRBNEAAAQBAJ&amp;pg=PA3&amp;hl=</w:t>
      </w:r>
      <w:r>
        <w:fldChar w:fldCharType="end"/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61" w:line="220" w:lineRule="exact"/>
        <w:ind w:left="9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id&amp;source=gbs_toc_r&amp;cad=3#v=onepage&amp;q&amp;f=false.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546"/>
        <w:ind w:left="9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Rumahuru, Yance Z. "Ritual Sebagai Media Konstruksi Identitas: Suatu Perspektif Teoritisi." </w:t>
      </w:r>
      <w:r>
        <w:rPr>
          <w:rStyle w:val="CharStyle10"/>
        </w:rPr>
        <w:t>Jurnal IAIN Ambon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(2020).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2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Wa wan car 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25" w:lineRule="exact"/>
        <w:ind w:left="9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Abraham Esu, wawancara oleh punulis, Suppirang, 10 April 2022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25" w:lineRule="exact"/>
        <w:ind w:left="9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Ambe' Takka, wawancara oleh penulis, Suppirang, 11 April 2022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25" w:lineRule="exact"/>
        <w:ind w:left="9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Dannari, wawancara oleh penulis, Suppirang, 12 April 2022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25" w:lineRule="exact"/>
        <w:ind w:left="9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Ed war Cullen, wawancara oleh penulis, Suppirang, 10 April 2022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25" w:lineRule="exact"/>
        <w:ind w:left="9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Imelda Menan, wawancara oleh penulis, Suppirang, 12 April 2022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25" w:lineRule="exact"/>
        <w:ind w:left="9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Markus, wawancara oleh penulis, Suppirang, 12 April 2022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25" w:lineRule="exact"/>
        <w:ind w:left="9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Selvina, wawancara oleh penulis, Suppirang, 13 April 2022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9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Sudi’, wawancara oleh penulis, Suppirang, 11 April 2022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21" w:lineRule="exact"/>
        <w:ind w:left="9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Suprianus Amo RD, wawancara telepon oleh penulis, Tana Toraja, 22 Mei 2022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55" w:line="314" w:lineRule="exact"/>
        <w:ind w:left="8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Pdt. Roywanson, S.Th, wawancara oleh penulis, Suppirang, 12 April </w:t>
      </w:r>
      <w:r>
        <w:rPr>
          <w:rStyle w:val="CharStyle18"/>
        </w:rPr>
        <w:t>2022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57" w:line="220" w:lineRule="exact"/>
        <w:ind w:left="8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prop. Amos Sewang Langi', S.Th, wawancara oleh penulis.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8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Yakobus Boko', wawancara oleh penulis, Suppirang, 10-12 April 2022</w:t>
      </w:r>
    </w:p>
    <w:sectPr>
      <w:headerReference w:type="default" r:id="rId5"/>
      <w:footerReference w:type="first" r:id="rId6"/>
      <w:titlePg/>
      <w:footnotePr>
        <w:pos w:val="pageBottom"/>
        <w:numFmt w:val="decimal"/>
        <w:numRestart w:val="continuous"/>
      </w:footnotePr>
      <w:pgSz w:w="12240" w:h="15840"/>
      <w:pgMar w:top="2140" w:left="2724" w:right="1906" w:bottom="1860" w:header="0" w:footer="3" w:gutter="0"/>
      <w:rtlGutter w:val="0"/>
      <w:cols w:space="720"/>
      <w:pgNumType w:start="57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326.95pt;margin-top:734.35pt;width:9.55pt;height:6.8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4.4pt;margin-top:34.45pt;width:10.25pt;height:7.1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8"/>
      <w:szCs w:val="18"/>
    </w:rPr>
  </w:style>
  <w:style w:type="character" w:customStyle="1" w:styleId="CharStyle7">
    <w:name w:val="Header or footer"/>
    <w:basedOn w:val="CharStyle6"/>
    <w:rPr>
      <w:lang w:val="en-US" w:eastAsia="en-US" w:bidi="en-US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character" w:customStyle="1" w:styleId="CharStyle10">
    <w:name w:val="Body text (2) + Italic"/>
    <w:basedOn w:val="CharStyle9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2">
    <w:name w:val="Body text (4)_"/>
    <w:basedOn w:val="DefaultParagraphFont"/>
    <w:link w:val="Style11"/>
    <w:rPr>
      <w:b w:val="0"/>
      <w:bCs w:val="0"/>
      <w:i/>
      <w:iCs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character" w:customStyle="1" w:styleId="CharStyle13">
    <w:name w:val="Body text (4) + Not Italic"/>
    <w:basedOn w:val="CharStyle12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4">
    <w:name w:val="Body text (2) + 10.5 pt"/>
    <w:basedOn w:val="CharStyle9"/>
    <w:rPr>
      <w:lang w:val="en-US" w:eastAsia="en-US" w:bidi="en-US"/>
      <w:b/>
      <w:bCs/>
      <w:sz w:val="21"/>
      <w:szCs w:val="21"/>
      <w:w w:val="100"/>
      <w:spacing w:val="0"/>
      <w:color w:val="000000"/>
      <w:position w:val="0"/>
    </w:rPr>
  </w:style>
  <w:style w:type="character" w:customStyle="1" w:styleId="CharStyle15">
    <w:name w:val="Body text (2) + Arial Unicode MS,10 pt"/>
    <w:basedOn w:val="CharStyle9"/>
    <w:rPr>
      <w:lang w:val="en-US" w:eastAsia="en-US" w:bidi="en-US"/>
      <w:b/>
      <w:bCs/>
      <w:sz w:val="20"/>
      <w:szCs w:val="20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7">
    <w:name w:val="Body text (5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character" w:customStyle="1" w:styleId="CharStyle18">
    <w:name w:val="Body text (2) + 10 pt"/>
    <w:basedOn w:val="CharStyle9"/>
    <w:rPr>
      <w:lang w:val="en-US" w:eastAsia="en-US" w:bidi="en-US"/>
      <w:sz w:val="20"/>
      <w:szCs w:val="20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90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300" w:after="180" w:line="307" w:lineRule="exact"/>
      <w:ind w:hanging="44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spacing w:before="300" w:after="180" w:line="307" w:lineRule="exact"/>
      <w:ind w:hanging="440"/>
    </w:pPr>
    <w:rPr>
      <w:b w:val="0"/>
      <w:bCs w:val="0"/>
      <w:i/>
      <w:iCs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paragraph" w:customStyle="1" w:styleId="Style16">
    <w:name w:val="Body text (5)"/>
    <w:basedOn w:val="Normal"/>
    <w:link w:val="CharStyle17"/>
    <w:pPr>
      <w:widowControl w:val="0"/>
      <w:shd w:val="clear" w:color="auto" w:fill="FFFFFF"/>
      <w:spacing w:line="525" w:lineRule="exact"/>
      <w:ind w:hanging="44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Book Antiqua" w:eastAsia="Book Antiqua" w:hAnsi="Book Antiqua" w:cs="Book Antiqu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CCI_000259.pdf</dc:title>
  <dc:subject/>
  <dc:creator>Pengolahan2</dc:creator>
  <cp:keywords/>
</cp:coreProperties>
</file>