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84" w:line="220" w:lineRule="exact"/>
        <w:ind w:left="240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518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Lembaga Alkitab Indonesia, Alkitab. Jakarta: LAI, 1999.</w:t>
      </w:r>
    </w:p>
    <w:p>
      <w:pPr>
        <w:pStyle w:val="Style3"/>
        <w:numPr>
          <w:ilvl w:val="0"/>
          <w:numId w:val="1"/>
        </w:numPr>
        <w:tabs>
          <w:tab w:leader="none" w:pos="411" w:val="left"/>
        </w:tabs>
        <w:widowControl w:val="0"/>
        <w:keepNext/>
        <w:keepLines/>
        <w:shd w:val="clear" w:color="auto" w:fill="auto"/>
        <w:bidi w:val="0"/>
        <w:jc w:val="both"/>
        <w:spacing w:before="0" w:after="419" w:line="518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88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Gerald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O, Dkk, </w:t>
      </w:r>
      <w:r>
        <w:rPr>
          <w:rStyle w:val="CharStyle7"/>
        </w:rPr>
        <w:t>Kamus Teologi.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Kanius,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10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Indonesia. Edisi III. Departemen Pendidikan dan Kebudayaan Jakarta: Balai Pustaka, 1994.</w:t>
      </w:r>
    </w:p>
    <w:p>
      <w:pPr>
        <w:pStyle w:val="Style8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spacing w:before="0" w:after="211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87" w:line="220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</w:t>
      </w:r>
      <w:r>
        <w:rPr>
          <w:rStyle w:val="CharStyle7"/>
        </w:rPr>
        <w:t>Penatua.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880" w:right="0"/>
      </w:pPr>
      <w:r>
        <w:rPr>
          <w:rStyle w:val="CharStyle12"/>
          <w:i w:val="0"/>
          <w:iCs w:val="0"/>
        </w:rPr>
        <w:t xml:space="preserve">Alsa, Asmadi.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Pendekatan Kuantitatif dan Kualitatif Serta Kombinasi Dalam Penelitian Psikologi</w:t>
      </w:r>
      <w:r>
        <w:rPr>
          <w:rStyle w:val="CharStyle12"/>
          <w:i w:val="0"/>
          <w:iCs w:val="0"/>
        </w:rPr>
        <w:t xml:space="preserve"> Yogyakarta: Pustaka pelajar, cet. Ke 5, </w:t>
      </w:r>
      <w:r>
        <w:rPr>
          <w:rStyle w:val="CharStyle13"/>
          <w:i w:val="0"/>
          <w:iCs w:val="0"/>
        </w:rPr>
        <w:t>2011</w:t>
      </w:r>
      <w:r>
        <w:rPr>
          <w:rStyle w:val="CharStyle14"/>
          <w:i w:val="0"/>
          <w:iCs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3" w:line="220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Siswanto, </w:t>
      </w:r>
      <w:r>
        <w:rPr>
          <w:rStyle w:val="CharStyle7"/>
        </w:rPr>
        <w:t>Pengantar Manajemen.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Aksarah,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84" w:line="264" w:lineRule="exact"/>
        <w:ind w:left="880" w:right="0"/>
      </w:pPr>
      <w:r>
        <w:rPr>
          <w:rStyle w:val="CharStyle12"/>
          <w:i w:val="0"/>
          <w:iCs w:val="0"/>
        </w:rPr>
        <w:t xml:space="preserve">BPMS Gereja Toraja Mamasa,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Tata Dasar dan Tata Rumah Tangga Gereja Toraja Mamasa.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Bungin, Burhan. </w:t>
      </w:r>
      <w:r>
        <w:rPr>
          <w:rStyle w:val="CharStyle7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Grafindo Persada,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Malayu S.P. Hasibuan. </w:t>
      </w:r>
      <w:r>
        <w:rPr>
          <w:rStyle w:val="CharStyle7"/>
        </w:rPr>
        <w:t>Manajemen Sumber Daya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Bumi Aksara.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J.L. Ch. Abineno, </w:t>
      </w:r>
      <w:r>
        <w:rPr>
          <w:rStyle w:val="CharStyle7"/>
        </w:rPr>
        <w:t>Diaken.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2005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Milne, Bruce. </w:t>
      </w:r>
      <w:r>
        <w:rPr>
          <w:rStyle w:val="CharStyle7"/>
        </w:rPr>
        <w:t>Mengenal Kebenaran.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Nazir,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Muhammad. </w:t>
      </w:r>
      <w:r>
        <w:rPr>
          <w:rStyle w:val="CharStyle7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Ghalia Indonesia, 1998.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Nikijuluw,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Victor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P.H.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Aristarchus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Sukarto. </w:t>
      </w:r>
      <w:r>
        <w:rPr>
          <w:rStyle w:val="CharStyle7"/>
        </w:rPr>
        <w:t xml:space="preserve">Kepemimpinan Bumi Baru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Suluh Cendekia, anggota IKAPI,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880" w:right="0"/>
      </w:pPr>
      <w:r>
        <w:rPr>
          <w:rStyle w:val="CharStyle12"/>
          <w:i w:val="0"/>
          <w:iCs w:val="0"/>
        </w:rPr>
        <w:t xml:space="preserve">P. Octavianus,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Manajemen dan Kepemimpinan Menurut Wahyu Allah. </w:t>
      </w:r>
      <w:r>
        <w:rPr>
          <w:rStyle w:val="CharStyle12"/>
          <w:i w:val="0"/>
          <w:iCs w:val="0"/>
        </w:rPr>
        <w:t>Malang: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8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Rice, Howard. </w:t>
      </w:r>
      <w:r>
        <w:rPr>
          <w:rStyle w:val="CharStyle7"/>
        </w:rPr>
        <w:t>Manajemen Umat.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88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Setiawan, Jimmy Me. </w:t>
      </w:r>
      <w:r>
        <w:rPr>
          <w:rStyle w:val="CharStyle7"/>
          <w:lang w:val="en-US" w:eastAsia="en-US" w:bidi="en-US"/>
        </w:rPr>
        <w:t xml:space="preserve">Ini </w:t>
      </w:r>
      <w:r>
        <w:rPr>
          <w:rStyle w:val="CharStyle7"/>
        </w:rPr>
        <w:t>Aku, Utuslah Aku.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Informasi,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88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Setiawan, Rosali. </w:t>
      </w:r>
      <w:r>
        <w:rPr>
          <w:rStyle w:val="CharStyle7"/>
        </w:rPr>
        <w:t>Tujuh Pemahaman Alkitab Tentang Ibadah.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07" w:line="220" w:lineRule="exact"/>
        <w:ind w:left="1040" w:right="0" w:hanging="6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11"/>
        <w:ind w:left="880" w:right="0"/>
      </w:pPr>
      <w:r>
        <w:rPr>
          <w:rStyle w:val="CharStyle12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 Pendekatan Kualitatif, Kualitatif R &amp; D.</w:t>
      </w:r>
      <w:r>
        <w:rPr>
          <w:rStyle w:val="CharStyle12"/>
          <w:i w:val="0"/>
          <w:iCs w:val="0"/>
        </w:rPr>
        <w:t xml:space="preserve"> 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07" w:line="220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Suharto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Pradjowijono, </w:t>
      </w:r>
      <w:r>
        <w:rPr>
          <w:rStyle w:val="CharStyle7"/>
        </w:rPr>
        <w:t>Manajemen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9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Susabda,Yakub B. </w:t>
      </w:r>
      <w:r>
        <w:rPr>
          <w:rStyle w:val="CharStyle7"/>
        </w:rPr>
        <w:t>Mengenal Dan Bergaul Dengan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Syaodih Sukmadinata, Nana. </w:t>
      </w:r>
      <w:r>
        <w:rPr>
          <w:rStyle w:val="CharStyle7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07" w:line="220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Terry, George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</w:t>
      </w:r>
      <w:r>
        <w:rPr>
          <w:rStyle w:val="CharStyle7"/>
        </w:rPr>
        <w:t>Dasar-dasar Manajemen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Aksarah,1992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1040" w:right="0" w:hanging="6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James F. </w:t>
      </w:r>
      <w:r>
        <w:rPr>
          <w:rStyle w:val="CharStyle7"/>
        </w:rPr>
        <w:t>Pengantar Ibadah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880" w:right="0" w:firstLine="0"/>
      </w:pPr>
      <w:r>
        <w:rPr>
          <w:lang w:val="id-ID" w:eastAsia="id-ID" w:bidi="id-ID"/>
          <w:w w:val="100"/>
          <w:color w:val="000000"/>
          <w:position w:val="0"/>
        </w:rPr>
        <w:t>2011</w:t>
      </w:r>
      <w:r>
        <w:rPr>
          <w:rStyle w:val="CharStyle17"/>
          <w:b w:val="0"/>
          <w:bCs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1" w:line="259" w:lineRule="exact"/>
        <w:ind w:left="880" w:right="0" w:hanging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Wiryoputro, Akt, Sugiyanto. </w:t>
      </w:r>
      <w:r>
        <w:rPr>
          <w:rStyle w:val="CharStyle7"/>
        </w:rPr>
        <w:t xml:space="preserve">Dasar-dasar Manajemen Kristiani.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Jakarta:Gunung Mulia, 2004</w:t>
      </w:r>
    </w:p>
    <w:p>
      <w:pPr>
        <w:pStyle w:val="Style3"/>
        <w:numPr>
          <w:ilvl w:val="0"/>
          <w:numId w:val="1"/>
        </w:numPr>
        <w:tabs>
          <w:tab w:leader="none" w:pos="402" w:val="left"/>
        </w:tabs>
        <w:widowControl w:val="0"/>
        <w:keepNext/>
        <w:keepLines/>
        <w:shd w:val="clear" w:color="auto" w:fill="auto"/>
        <w:bidi w:val="0"/>
        <w:jc w:val="both"/>
        <w:spacing w:before="0" w:after="387" w:line="2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211" w:line="259" w:lineRule="exact"/>
        <w:ind w:left="0" w:right="160" w:firstLine="0"/>
      </w:pPr>
      <w:r>
        <w:fldChar w:fldCharType="begin"/>
      </w:r>
      <w:r>
        <w:rPr>
          <w:rStyle w:val="CharStyle18"/>
        </w:rPr>
        <w:instrText> HYPERLINK "http://segiempat.com/tips-dan-cara/umum/6-cara-mengatur-waktu-dengan" </w:instrText>
      </w:r>
      <w:r>
        <w:fldChar w:fldCharType="separate"/>
      </w:r>
      <w:r>
        <w:rPr>
          <w:rStyle w:val="Hyperlink"/>
        </w:rPr>
        <w:t>http://segiempat.com/tips-dan-cara/umum/6-cara-mengatur-waktu-dengan</w:t>
      </w:r>
      <w:r>
        <w:fldChar w:fldCharType="end"/>
      </w:r>
      <w:r>
        <w:rPr>
          <w:rStyle w:val="CharStyle18"/>
        </w:rPr>
        <w:br/>
      </w:r>
      <w:r>
        <w:rPr>
          <w:rStyle w:val="CharStyle18"/>
          <w:lang w:val="id-ID" w:eastAsia="id-ID" w:bidi="id-ID"/>
        </w:rPr>
        <w:t>efektif/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diakses pada tanggal 14/03/2016 pukul 18:40 WITA.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040" w:right="0" w:hanging="680"/>
      </w:pPr>
      <w:r>
        <w:fldChar w:fldCharType="begin"/>
      </w:r>
      <w:r>
        <w:rPr>
          <w:rStyle w:val="CharStyle18"/>
        </w:rPr>
        <w:instrText> HYPERLINK "http://WWW.pengertianku.net/2015/05/Pengertian-Manaiemen-Waktu-" </w:instrText>
      </w:r>
      <w:r>
        <w:fldChar w:fldCharType="separate"/>
      </w:r>
      <w:r>
        <w:rPr>
          <w:rStyle w:val="Hyperlink"/>
        </w:rPr>
        <w:t>http://WWW.pengertianku.net/2015/05/Pengertian-Manaiemen-Waktu-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4" w:line="264" w:lineRule="exact"/>
        <w:ind w:left="1040" w:right="0" w:firstLine="0"/>
      </w:pPr>
      <w:r>
        <w:rPr>
          <w:rStyle w:val="CharStyle18"/>
          <w:lang w:val="id-ID" w:eastAsia="id-ID" w:bidi="id-ID"/>
        </w:rPr>
        <w:t>dan-Menurut-Para-Ahli .html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Diakses pada tanggal 05/03/2016 pukul 15: 30 WITA.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1040" w:right="0" w:hanging="680"/>
      </w:pPr>
      <w:r>
        <w:fldChar w:fldCharType="begin"/>
      </w:r>
      <w:r>
        <w:rPr>
          <w:rStyle w:val="CharStyle18"/>
        </w:rPr>
        <w:instrText> HYPERLINK "http://haifaavustilutfiana.blogspot.co.id/2015/07/pengertian-fungsi-tuiuan-manajemen-waktu.html._Diakses_pada_tanggal_05/03/2016_pukul" </w:instrText>
      </w:r>
      <w:r>
        <w:fldChar w:fldCharType="separate"/>
      </w:r>
      <w:r>
        <w:rPr>
          <w:rStyle w:val="Hyperlink"/>
        </w:rPr>
        <w:t xml:space="preserve">http://haifaavustilutfiana.blogspot.co.id/2015/07/pengertian-fungsi-tuiuan- manajemen-waktu.html. </w:t>
      </w:r>
      <w:r>
        <w:rPr>
          <w:rStyle w:val="Hyperlink"/>
          <w:lang w:val="id-ID" w:eastAsia="id-ID" w:bidi="id-ID"/>
        </w:rPr>
        <w:t>Diakses pada tanggal 05/03/2016 pukul</w:t>
      </w:r>
      <w:r>
        <w:fldChar w:fldCharType="end"/>
      </w:r>
      <w:r>
        <w:rPr>
          <w:rStyle w:val="CharStyle18"/>
          <w:lang w:val="id-ID" w:eastAsia="id-ID" w:bidi="id-ID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15:15 WITA.</w:t>
      </w:r>
    </w:p>
    <w:sectPr>
      <w:footnotePr>
        <w:pos w:val="pageBottom"/>
        <w:numFmt w:val="decimal"/>
        <w:numRestart w:val="continuous"/>
      </w:footnotePr>
      <w:pgSz w:w="12240" w:h="15840"/>
      <w:pgMar w:top="2145" w:left="1913" w:right="3147" w:bottom="175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4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Body text (4) + Segoe UI,10.5 pt,Bold,Not Italic,Spacing 0 pt"/>
    <w:basedOn w:val="CharStyle11"/>
    <w:rPr>
      <w:lang w:val="id-ID" w:eastAsia="id-ID" w:bidi="id-ID"/>
      <w:b/>
      <w:bCs/>
      <w:i/>
      <w:iCs/>
      <w:sz w:val="21"/>
      <w:szCs w:val="21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14">
    <w:name w:val="Body text (4) + Lucida Sans Unicode,10 pt,Not Italic"/>
    <w:basedOn w:val="CharStyle11"/>
    <w:rPr>
      <w:lang w:val="id-ID" w:eastAsia="id-ID" w:bidi="id-ID"/>
      <w:i/>
      <w:i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  <w:spacing w:val="-10"/>
    </w:rPr>
  </w:style>
  <w:style w:type="character" w:customStyle="1" w:styleId="CharStyle17">
    <w:name w:val="Body text (5) + MS Reference Sans Serif,8.5 pt,Not Bold,Spacing 0 pt"/>
    <w:basedOn w:val="CharStyle16"/>
    <w:rPr>
      <w:lang w:val="id-ID" w:eastAsia="id-ID" w:bidi="id-ID"/>
      <w:b/>
      <w:bCs/>
      <w:sz w:val="17"/>
      <w:szCs w:val="17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518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after="180" w:line="25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480" w:after="180" w:line="259" w:lineRule="exact"/>
      <w:ind w:hanging="52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after="180" w:line="259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SKRIPSI_GANTINA.pdf</dc:title>
  <dc:subject/>
  <dc:creator>HP</dc:creator>
  <cp:keywords/>
</cp:coreProperties>
</file>