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9" w:line="220" w:lineRule="exact"/>
        <w:ind w:left="3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0" w:line="21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Alkitab, Lembaga Alkitab Indonesia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47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Aidah, Siti Nur. </w:t>
      </w:r>
      <w:r>
        <w:rPr>
          <w:rStyle w:val="CharStyle10"/>
        </w:rPr>
        <w:t>Kitab Traveling &amp; Wisata Indonesia Tana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Jogyakarta: KBM Indonesia,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7"/>
        <w:ind w:left="840" w:right="0" w:hanging="840"/>
      </w:pPr>
      <w:r>
        <w:rPr>
          <w:rStyle w:val="CharStyle13"/>
          <w:i w:val="0"/>
          <w:iCs w:val="0"/>
        </w:rPr>
        <w:t xml:space="preserve">Fatmawati, Irma, </w:t>
      </w:r>
      <w:r>
        <w:rPr>
          <w:lang w:val="en-US" w:eastAsia="en-US" w:bidi="en-US"/>
          <w:w w:val="100"/>
          <w:color w:val="000000"/>
          <w:position w:val="0"/>
        </w:rPr>
        <w:t>Hukum Waris Perdata: Menerima dan Menolak Warisan oleh Ahli Waris sera Akibatnya.</w:t>
      </w:r>
      <w:r>
        <w:rPr>
          <w:rStyle w:val="CharStyle13"/>
          <w:i w:val="0"/>
          <w:iCs w:val="0"/>
        </w:rPr>
        <w:t xml:space="preserve"> Yogyakarta: IKAPI,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03" w:line="2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Harun, Badriyah. </w:t>
      </w:r>
      <w:r>
        <w:rPr>
          <w:rStyle w:val="CharStyle10"/>
        </w:rPr>
        <w:t>Panduan Praktis Pembagian Waris.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Pustaka Yustisia.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9" w:line="21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Ismail, Andar. </w:t>
      </w:r>
      <w:r>
        <w:rPr>
          <w:rStyle w:val="CharStyle10"/>
        </w:rPr>
        <w:t>Selamat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Mewaris.Jakarta: BPK Gunung Mulia.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55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King, Philip J. &amp; Stager, Lawrence E. </w:t>
      </w:r>
      <w:r>
        <w:rPr>
          <w:rStyle w:val="CharStyle10"/>
        </w:rPr>
        <w:t xml:space="preserve">Kehidupan Orang Israel Alkitabiah.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BPK Gunung Mulia. </w:t>
      </w:r>
      <w:r>
        <w:rPr>
          <w:rStyle w:val="CharStyle14"/>
        </w:rPr>
        <w:t>20IS.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63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10"/>
        </w:rPr>
        <w:t>Iman dan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Mulia. 2004. Rosdakarya.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6" w:line="255" w:lineRule="exact"/>
        <w:ind w:left="840" w:right="0" w:hanging="840"/>
      </w:pPr>
      <w:r>
        <w:rPr>
          <w:rStyle w:val="CharStyle13"/>
          <w:i w:val="0"/>
          <w:iCs w:val="0"/>
        </w:rPr>
        <w:t xml:space="preserve">Kobong, Th. </w:t>
      </w:r>
      <w:r>
        <w:rPr>
          <w:lang w:val="en-US" w:eastAsia="en-US" w:bidi="en-US"/>
          <w:w w:val="100"/>
          <w:color w:val="000000"/>
          <w:position w:val="0"/>
        </w:rPr>
        <w:t xml:space="preserve">Aluk, Adat dan Kebudayaan Toraja dalam Perjumpaan dengan Injil. </w:t>
      </w:r>
      <w:r>
        <w:rPr>
          <w:rStyle w:val="CharStyle13"/>
          <w:i w:val="0"/>
          <w:iCs w:val="0"/>
        </w:rPr>
        <w:t>Jakarta: Institut Theoiogia Indonesia.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3" w:line="210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Marbun, B.N. </w:t>
      </w:r>
      <w:r>
        <w:rPr>
          <w:rStyle w:val="CharStyle10"/>
        </w:rPr>
        <w:t>Kamus Hukum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Pustaka Sinar Harapan.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8" w:line="263" w:lineRule="exact"/>
        <w:ind w:left="840" w:right="0" w:hanging="840"/>
      </w:pPr>
      <w:r>
        <w:rPr>
          <w:rStyle w:val="CharStyle13"/>
          <w:i w:val="0"/>
          <w:iCs w:val="0"/>
        </w:rPr>
        <w:t xml:space="preserve">Mardalis. </w:t>
      </w:r>
      <w:r>
        <w:rPr>
          <w:lang w:val="en-US" w:eastAsia="en-US" w:bidi="en-US"/>
          <w:w w:val="100"/>
          <w:color w:val="000000"/>
          <w:position w:val="0"/>
        </w:rPr>
        <w:t>Metode Penelitian Suatu Pendekatan Proposal.</w:t>
      </w:r>
      <w:r>
        <w:rPr>
          <w:rStyle w:val="CharStyle13"/>
          <w:i w:val="0"/>
          <w:iCs w:val="0"/>
        </w:rPr>
        <w:t xml:space="preserve"> Jakarta: PT Bumi Aksara.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9" w:line="278" w:lineRule="exact"/>
        <w:ind w:left="8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Moleong, Lexy J. </w:t>
      </w:r>
      <w:r>
        <w:rPr>
          <w:rStyle w:val="CharStyle10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 Rosdakarya,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1020" w:right="0"/>
      </w:pPr>
      <w:r>
        <w:rPr>
          <w:rStyle w:val="CharStyle13"/>
          <w:i w:val="0"/>
          <w:iCs w:val="0"/>
        </w:rPr>
        <w:t xml:space="preserve">Panggarra, Robi. </w:t>
      </w:r>
      <w:r>
        <w:rPr>
          <w:lang w:val="en-US" w:eastAsia="en-US" w:bidi="en-US"/>
          <w:w w:val="100"/>
          <w:color w:val="000000"/>
          <w:position w:val="0"/>
        </w:rPr>
        <w:t>Upacara Rambu Solo’ di Tana Toraja: Memahami Bentuk Kerukunan di Tengah Situasi Konjlik</w:t>
      </w:r>
      <w:r>
        <w:rPr>
          <w:rStyle w:val="CharStyle13"/>
          <w:i w:val="0"/>
          <w:iCs w:val="0"/>
        </w:rPr>
        <w:t xml:space="preserve"> IKAPI.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Poespasari, Ellyne Dwi. </w:t>
      </w:r>
      <w:r>
        <w:rPr>
          <w:rStyle w:val="CharStyle10"/>
        </w:rPr>
        <w:t>Hukum Adat Suku Toraja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IKAPI.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Spittler, Russel P. </w:t>
      </w:r>
      <w:r>
        <w:rPr>
          <w:rStyle w:val="CharStyle10"/>
        </w:rPr>
        <w:t>Allah Sang Bapa.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1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CV Alfabeta.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9" w:line="278" w:lineRule="exact"/>
        <w:ind w:left="700" w:right="0" w:hanging="700"/>
      </w:pPr>
      <w:r>
        <w:rPr>
          <w:rStyle w:val="CharStyle13"/>
          <w:i w:val="0"/>
          <w:iCs w:val="0"/>
        </w:rPr>
        <w:t xml:space="preserve">Syaikhu, H. </w:t>
      </w:r>
      <w:r>
        <w:rPr>
          <w:lang w:val="en-US" w:eastAsia="en-US" w:bidi="en-US"/>
          <w:w w:val="100"/>
          <w:color w:val="000000"/>
          <w:position w:val="0"/>
        </w:rPr>
        <w:t>Isu Keberlakuan Hukum Sengketa Kewarisan.</w:t>
      </w:r>
      <w:r>
        <w:rPr>
          <w:rStyle w:val="CharStyle13"/>
          <w:i w:val="0"/>
          <w:iCs w:val="0"/>
        </w:rPr>
        <w:t xml:space="preserve"> Yogyakarta: IKAPI.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700" w:right="0" w:hanging="7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Swislyn, Verlyta dan Narsudin Udin. </w:t>
      </w:r>
      <w:r>
        <w:rPr>
          <w:rStyle w:val="CharStyle10"/>
        </w:rPr>
        <w:t>Ke Mana Hartaku Akan Berlabuh?.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IKAPI.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6" w:line="270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Tammu, J. dan der Ven, H. Van. </w:t>
      </w:r>
      <w:r>
        <w:rPr>
          <w:rStyle w:val="CharStyle10"/>
        </w:rPr>
        <w:t>Kamus Toraja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Rantepao: Yayasan Perguruan Kristen Toraja. 1972.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63" w:lineRule="exact"/>
        <w:ind w:left="740" w:right="0" w:hanging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Tangdilintin, </w:t>
      </w:r>
      <w:r>
        <w:rPr>
          <w:rStyle w:val="CharStyle15"/>
        </w:rPr>
        <w:t xml:space="preserve">L. T. </w:t>
      </w:r>
      <w:r>
        <w:rPr>
          <w:rStyle w:val="CharStyle10"/>
        </w:rPr>
        <w:t>Toraja dan Kebudayaannya.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Tana Toraja: Yayasan Lepongan Bulan. 1981.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740" w:right="0" w:hanging="740"/>
      </w:pPr>
      <w:r>
        <w:rPr>
          <w:rStyle w:val="CharStyle13"/>
          <w:i w:val="0"/>
          <w:iCs w:val="0"/>
        </w:rPr>
        <w:t xml:space="preserve">Wijaya, Supama. </w:t>
      </w:r>
      <w:r>
        <w:rPr>
          <w:lang w:val="en-US" w:eastAsia="en-US" w:bidi="en-US"/>
          <w:w w:val="100"/>
          <w:color w:val="000000"/>
          <w:position w:val="0"/>
        </w:rPr>
        <w:t xml:space="preserve">Pajak Penghasilan: </w:t>
      </w:r>
      <w:r>
        <w:rPr>
          <w:rStyle w:val="CharStyle16"/>
          <w:i/>
          <w:iCs/>
        </w:rPr>
        <w:t>Anak</w:t>
      </w:r>
      <w:r>
        <w:rPr>
          <w:lang w:val="en-US" w:eastAsia="en-US" w:bidi="en-US"/>
          <w:w w:val="100"/>
          <w:color w:val="000000"/>
          <w:position w:val="0"/>
        </w:rPr>
        <w:t xml:space="preserve"> Angkat Berpenghasilan.</w:t>
      </w:r>
      <w:r>
        <w:rPr>
          <w:rStyle w:val="CharStyle13"/>
          <w:i w:val="0"/>
          <w:iCs w:val="0"/>
        </w:rPr>
        <w:t xml:space="preserve"> Tangerang: Guepedia. 2021.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825" w:left="2124" w:right="2749" w:bottom="249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9.65pt;margin-top:702.75pt;width:9.55pt;height:7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  <w:spacing w:val="0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3">
    <w:name w:val="Body text (4) + Not Italic,Spacing 0 pt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Italic,Spacing 1 pt"/>
    <w:basedOn w:val="CharStyle9"/>
    <w:rPr>
      <w:lang w:val="en-US" w:eastAsia="en-US" w:bidi="en-US"/>
      <w:i/>
      <w:iCs/>
      <w:w w:val="100"/>
      <w:spacing w:val="20"/>
      <w:color w:val="000000"/>
      <w:position w:val="0"/>
    </w:rPr>
  </w:style>
  <w:style w:type="character" w:customStyle="1" w:styleId="CharStyle15">
    <w:name w:val="Body text (2) + 11 pt"/>
    <w:basedOn w:val="CharStyle9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4)"/>
    <w:basedOn w:val="CharStyle12"/>
    <w:rPr>
      <w:lang w:val="en-US" w:eastAsia="en-US" w:bidi="en-US"/>
      <w:w w:val="100"/>
      <w:spacing w:val="-1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icrosoft Sans Serif" w:eastAsia="Microsoft Sans Serif" w:hAnsi="Microsoft Sans Serif" w:cs="Microsoft Sans Serif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80" w:after="18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80" w:after="180" w:line="247" w:lineRule="exact"/>
      <w:ind w:hanging="102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