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15" w:line="180" w:lineRule="exact"/>
        <w:ind w:left="0" w:right="260" w:firstLine="0"/>
      </w:pPr>
      <w:r>
        <w:rPr>
          <w:lang w:val="id-ID" w:eastAsia="id-ID" w:bidi="id-ID"/>
          <w:w w:val="10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20" w:line="180" w:lineRule="exact"/>
        <w:ind w:left="0" w:right="0" w:firstLine="0"/>
      </w:pPr>
      <w:r>
        <w:rPr>
          <w:rStyle w:val="CharStyle8"/>
          <w:b/>
          <w:bCs/>
        </w:rPr>
        <w:t>ALKITAB: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404" w:line="180" w:lineRule="exact"/>
        <w:ind w:left="0" w:right="0" w:firstLine="0"/>
      </w:pPr>
      <w:r>
        <w:rPr>
          <w:rStyle w:val="CharStyle11"/>
          <w:i w:val="0"/>
          <w:iCs w:val="0"/>
        </w:rPr>
        <w:t xml:space="preserve">Alkitab.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Perjanjian Lama dan Perjanjian Baru.</w:t>
      </w:r>
      <w:r>
        <w:rPr>
          <w:rStyle w:val="CharStyle11"/>
          <w:i w:val="0"/>
          <w:iCs w:val="0"/>
        </w:rPr>
        <w:t xml:space="preserve"> Jakarta : LAI. 1991.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54" w:lineRule="exact"/>
        <w:ind w:left="0" w:right="0" w:firstLine="0"/>
      </w:pPr>
      <w:r>
        <w:rPr>
          <w:rStyle w:val="CharStyle8"/>
          <w:b/>
          <w:bCs/>
        </w:rPr>
        <w:t>KAMUS, TAFSIRAN: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Browning,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W.R.F. </w:t>
      </w:r>
      <w:r>
        <w:rPr>
          <w:rStyle w:val="CharStyle14"/>
        </w:rPr>
        <w:t>Kamus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Mulia. 2008.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Dan Kebudayaan. </w:t>
      </w:r>
      <w:r>
        <w:rPr>
          <w:rStyle w:val="CharStyle14"/>
        </w:rPr>
        <w:t>KBBI.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Pustaka. 1999.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21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Depertemen Pendidikan Nasional. </w:t>
      </w:r>
      <w:r>
        <w:rPr>
          <w:rStyle w:val="CharStyle14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Balai Pustaka. 2007.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Poerwadarminta, W.J.S. </w:t>
      </w:r>
      <w:r>
        <w:rPr>
          <w:rStyle w:val="CharStyle14"/>
        </w:rPr>
        <w:t>Kamus Umum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203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1976.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350" w:line="180" w:lineRule="exact"/>
        <w:ind w:left="0" w:right="0" w:firstLine="0"/>
      </w:pPr>
      <w:r>
        <w:rPr>
          <w:rStyle w:val="CharStyle14"/>
        </w:rPr>
        <w:t>Tafsiran Masa Kini 3 ‘Matius-Wahyu ’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. Jakarta: Yayasan kominikasi Bina Kasih.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453" w:line="221" w:lineRule="exact"/>
        <w:ind w:left="0" w:right="0" w:firstLine="0"/>
      </w:pPr>
      <w:r>
        <w:rPr>
          <w:rStyle w:val="CharStyle14"/>
        </w:rPr>
        <w:t>Tafsiran Masa Kini 3 ‘Matius-Wahyu’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Yayasan kominikasi Bina Kasih. </w:t>
      </w:r>
      <w:r>
        <w:rPr>
          <w:rStyle w:val="CharStyle15"/>
        </w:rPr>
        <w:t>2012</w:t>
      </w:r>
      <w:r>
        <w:rPr>
          <w:rStyle w:val="CharStyle16"/>
          <w:b w:val="0"/>
          <w:bCs w:val="0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38" w:line="180" w:lineRule="exact"/>
        <w:ind w:left="0" w:right="0" w:firstLine="0"/>
      </w:pPr>
      <w:r>
        <w:rPr>
          <w:rStyle w:val="CharStyle8"/>
          <w:b/>
          <w:bCs/>
        </w:rPr>
        <w:t>BUKU KARANGAN: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234" w:line="26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Ardianto. Elvinaro &amp; O-Anees. Bambang. </w:t>
      </w:r>
      <w:r>
        <w:rPr>
          <w:rStyle w:val="CharStyle14"/>
        </w:rPr>
        <w:t>Filsafat Ilmu Komunikasi.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Simbiosa Rekatama Media. 2009.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243" w:line="2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Ardianto, Elvinaro, dkk. </w:t>
      </w:r>
      <w:r>
        <w:rPr>
          <w:rStyle w:val="CharStyle14"/>
        </w:rPr>
        <w:t xml:space="preserve">Komunikasi massa; Suatu Pengantar Edisi Kevisi.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Simbiosa Rekatama Media. 2009.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243" w:line="26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Arifin, Zainal. </w:t>
      </w:r>
      <w:r>
        <w:rPr>
          <w:rStyle w:val="CharStyle14"/>
        </w:rPr>
        <w:t>Evaluasi Pembelajaran; Prinsip, Teknik, Prosedur.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Rosdakarya. 2012.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262" w:lineRule="exact"/>
        <w:ind w:left="0" w:right="160" w:firstLine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960" w:left="2754" w:right="2990" w:bottom="296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A. Z, Mulyana. </w:t>
      </w:r>
      <w:r>
        <w:rPr>
          <w:rStyle w:val="CharStyle14"/>
        </w:rPr>
        <w:t>Rahasia Menjadi Guru Hebat.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Grasindo Widiasarana. 2009. Degeng, Nyoman S. </w:t>
      </w:r>
      <w:r>
        <w:rPr>
          <w:rStyle w:val="CharStyle14"/>
        </w:rPr>
        <w:t>Ilmu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Hidup. 2013.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Gasong, Dina. </w:t>
      </w:r>
      <w:r>
        <w:rPr>
          <w:rStyle w:val="CharStyle14"/>
        </w:rPr>
        <w:t xml:space="preserve">Belajar </w:t>
      </w:r>
      <w:r>
        <w:rPr>
          <w:rStyle w:val="CharStyle14"/>
          <w:lang w:val="en-US" w:eastAsia="en-US" w:bidi="en-US"/>
        </w:rPr>
        <w:t xml:space="preserve">&amp; </w:t>
      </w:r>
      <w:r>
        <w:rPr>
          <w:rStyle w:val="CharStyle14"/>
        </w:rPr>
        <w:t>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Rantepao: SULO. 2009.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Gunawan, Adi. </w:t>
      </w:r>
      <w:r>
        <w:rPr>
          <w:rStyle w:val="CharStyle14"/>
        </w:rPr>
        <w:t xml:space="preserve">Kamus cerdas Bahasa </w:t>
      </w:r>
      <w:r>
        <w:rPr>
          <w:rStyle w:val="CharStyle14"/>
          <w:lang w:val="en-US" w:eastAsia="en-US" w:bidi="en-US"/>
        </w:rPr>
        <w:t>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Kartika. 2003.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4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Hamalik, Oemar. </w:t>
      </w:r>
      <w:r>
        <w:rPr>
          <w:rStyle w:val="CharStyle14"/>
          <w:lang w:val="en-US" w:eastAsia="en-US" w:bidi="en-US"/>
        </w:rPr>
        <w:t xml:space="preserve">Proses </w:t>
      </w:r>
      <w:r>
        <w:rPr>
          <w:rStyle w:val="CharStyle14"/>
        </w:rPr>
        <w:t>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Bumi Aksara.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2001.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234" w:line="24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Hardjana, Agus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</w:t>
      </w:r>
      <w:r>
        <w:rPr>
          <w:rStyle w:val="CharStyle14"/>
        </w:rPr>
        <w:t xml:space="preserve">Komunikasi </w:t>
      </w:r>
      <w:r>
        <w:rPr>
          <w:rStyle w:val="CharStyle14"/>
          <w:lang w:val="en-US" w:eastAsia="en-US" w:bidi="en-US"/>
        </w:rPr>
        <w:t>Intrapersonal dan Interpersonal.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Yogyakarta: Penerbit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Kanisius. 2003.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81" w:line="1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Muhammad, Ami. </w:t>
      </w:r>
      <w:r>
        <w:rPr>
          <w:rStyle w:val="CharStyle14"/>
        </w:rPr>
        <w:t>Komunikasi Organisasi.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Bumi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Akrasa, 2009.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70" w:line="251" w:lineRule="exact"/>
        <w:ind w:left="0" w:right="0" w:firstLine="0"/>
      </w:pPr>
      <w:r>
        <w:rPr>
          <w:rStyle w:val="CharStyle11"/>
          <w:lang w:val="en-US" w:eastAsia="en-US" w:bidi="en-US"/>
          <w:i w:val="0"/>
          <w:iCs w:val="0"/>
        </w:rPr>
        <w:t xml:space="preserve">Mulyasa, </w:t>
      </w:r>
      <w:r>
        <w:rPr>
          <w:rStyle w:val="CharStyle11"/>
          <w:i w:val="0"/>
          <w:iCs w:val="0"/>
        </w:rPr>
        <w:t xml:space="preserve">E.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Menjadi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Guru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Profesional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Menciptakan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Pembelajaran Kreatif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Menyenangkan.</w:t>
      </w:r>
      <w:r>
        <w:rPr>
          <w:rStyle w:val="CharStyle11"/>
          <w:i w:val="0"/>
          <w:iCs w:val="0"/>
        </w:rPr>
        <w:t xml:space="preserve"> </w:t>
      </w:r>
      <w:r>
        <w:rPr>
          <w:rStyle w:val="CharStyle11"/>
          <w:lang w:val="en-US" w:eastAsia="en-US" w:bidi="en-US"/>
          <w:i w:val="0"/>
          <w:iCs w:val="0"/>
        </w:rPr>
        <w:t xml:space="preserve">Bandung: </w:t>
      </w:r>
      <w:r>
        <w:rPr>
          <w:rStyle w:val="CharStyle11"/>
          <w:i w:val="0"/>
          <w:iCs w:val="0"/>
        </w:rPr>
        <w:t xml:space="preserve">Remaja </w:t>
      </w:r>
      <w:r>
        <w:rPr>
          <w:rStyle w:val="CharStyle11"/>
          <w:lang w:val="en-US" w:eastAsia="en-US" w:bidi="en-US"/>
          <w:i w:val="0"/>
          <w:iCs w:val="0"/>
        </w:rPr>
        <w:t>Rosdakarya. 2009.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187" w:line="26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Mulyana, Dedy. </w:t>
      </w:r>
      <w:r>
        <w:rPr>
          <w:rStyle w:val="CharStyle14"/>
        </w:rPr>
        <w:t>Ilmu Komunikasi; Suatu Pengantar.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Remaja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Rosdakarya. </w:t>
      </w:r>
      <w:r>
        <w:rPr>
          <w:rStyle w:val="CharStyle17"/>
        </w:rPr>
        <w:t>2012</w:t>
      </w:r>
      <w:r>
        <w:rPr>
          <w:rStyle w:val="CharStyle18"/>
          <w:b/>
          <w:bCs/>
        </w:rPr>
        <w:t>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173" w:line="25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Maria, M.N., Isadora. </w:t>
      </w:r>
      <w:r>
        <w:rPr>
          <w:rStyle w:val="CharStyle14"/>
          <w:lang w:val="en-US" w:eastAsia="en-US" w:bidi="en-US"/>
        </w:rPr>
        <w:t xml:space="preserve">45 </w:t>
      </w:r>
      <w:r>
        <w:rPr>
          <w:rStyle w:val="CharStyle14"/>
        </w:rPr>
        <w:t xml:space="preserve">Kegiatan Meningkatkan Kemampuan Berkomunikasi (2).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Elex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Media Komputindo. 2005.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177" w:line="26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Non-Sernano, Janse, Belandina. </w:t>
      </w:r>
      <w:r>
        <w:rPr>
          <w:rStyle w:val="CharStyle14"/>
        </w:rPr>
        <w:t xml:space="preserve">Profesionalisme Guru dan Bingkai Materi.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Bandung:Bina Media Informasi. 2009.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183" w:line="26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Ny. Singgih, D. Gunarsa dan Singgih, D. Gunarsa. </w:t>
      </w:r>
      <w:r>
        <w:rPr>
          <w:rStyle w:val="CharStyle14"/>
        </w:rPr>
        <w:t xml:space="preserve">Psikologi untuk Membimbing.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Mulia,1987.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187" w:line="26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Pace,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Wayne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&amp; Faules,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F. </w:t>
      </w:r>
      <w:r>
        <w:rPr>
          <w:rStyle w:val="CharStyle14"/>
        </w:rPr>
        <w:t>Komunikasi Organisasi; Strategi Meningkatkan Kinerja Perusahaan.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Rosdakarya. 2006.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84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Setiadi,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Elly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M., dkk. </w:t>
      </w:r>
      <w:r>
        <w:rPr>
          <w:rStyle w:val="CharStyle14"/>
        </w:rPr>
        <w:t>Ilmu Sosial dan Budaya Dasar.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Kencana. 2008.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247" w:line="26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Sriwanti, Yayu &amp; Kartikawati, Dwi. </w:t>
      </w:r>
      <w:r>
        <w:rPr>
          <w:rStyle w:val="CharStyle14"/>
        </w:rPr>
        <w:t>Komunikasi Antar Pribadi; Sebuah Pemahaman.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Lembaga Pengkajian dan Pengembangan Komunikasi Mitra Sejati. 2009.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77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Sukadi. </w:t>
      </w:r>
      <w:r>
        <w:rPr>
          <w:rStyle w:val="CharStyle14"/>
          <w:lang w:val="en-US" w:eastAsia="en-US" w:bidi="en-US"/>
        </w:rPr>
        <w:t xml:space="preserve">Guru Powerful </w:t>
      </w:r>
      <w:r>
        <w:rPr>
          <w:rStyle w:val="CharStyle14"/>
        </w:rPr>
        <w:t>Guru Masa Depan.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Kolbu. 2006.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26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Sukmadinata, Nana Syaodih. </w:t>
      </w:r>
      <w:r>
        <w:rPr>
          <w:rStyle w:val="CharStyle14"/>
        </w:rPr>
        <w:t>Landasan Psikologi Proses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Rosdakarya. 2007.</w:t>
      </w:r>
    </w:p>
    <w:sectPr>
      <w:pgSz w:w="12240" w:h="15840"/>
      <w:pgMar w:top="3063" w:left="3056" w:right="2575" w:bottom="306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9.7pt;margin-top:690.15pt;width:7.8pt;height:5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87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10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5"/>
      <w:szCs w:val="15"/>
      <w:rFonts w:ascii="Century Gothic" w:eastAsia="Century Gothic" w:hAnsi="Century Gothic" w:cs="Century Gothic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">
    <w:name w:val="Body text (3)"/>
    <w:basedOn w:val="CharStyle4"/>
    <w:rPr>
      <w:lang w:val="id-ID" w:eastAsia="id-ID" w:bidi="id-ID"/>
      <w:u w:val="single"/>
      <w:w w:val="100"/>
      <w:color w:val="000000"/>
      <w:position w:val="0"/>
    </w:rPr>
  </w:style>
  <w:style w:type="character" w:customStyle="1" w:styleId="CharStyle10">
    <w:name w:val="Body text (4)_"/>
    <w:basedOn w:val="DefaultParagraphFont"/>
    <w:link w:val="Style9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1">
    <w:name w:val="Body text (4) + Not Italic"/>
    <w:basedOn w:val="CharStyle10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3">
    <w:name w:val="Body text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4">
    <w:name w:val="Body text (2) + Italic"/>
    <w:basedOn w:val="CharStyle13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5">
    <w:name w:val="Body text (2) + 9.5 pt"/>
    <w:basedOn w:val="CharStyle13"/>
    <w:rPr>
      <w:lang w:val="id-ID" w:eastAsia="id-ID" w:bidi="id-ID"/>
      <w:sz w:val="19"/>
      <w:szCs w:val="19"/>
      <w:w w:val="100"/>
      <w:spacing w:val="0"/>
      <w:color w:val="000000"/>
      <w:position w:val="0"/>
    </w:rPr>
  </w:style>
  <w:style w:type="character" w:customStyle="1" w:styleId="CharStyle16">
    <w:name w:val="Body text (2) + Arial Unicode MS,8.5 pt"/>
    <w:basedOn w:val="CharStyle13"/>
    <w:rPr>
      <w:lang w:val="id-ID" w:eastAsia="id-ID" w:bidi="id-ID"/>
      <w:b/>
      <w:bCs/>
      <w:sz w:val="17"/>
      <w:szCs w:val="17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7">
    <w:name w:val="Body text (2) + Century Gothic,8.5 pt"/>
    <w:basedOn w:val="CharStyle13"/>
    <w:rPr>
      <w:lang w:val="en-US" w:eastAsia="en-US" w:bidi="en-US"/>
      <w:sz w:val="17"/>
      <w:szCs w:val="17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18">
    <w:name w:val="Body text (2) + 5.5 pt,Bold"/>
    <w:basedOn w:val="CharStyle13"/>
    <w:rPr>
      <w:lang w:val="en-US" w:eastAsia="en-US" w:bidi="en-US"/>
      <w:b/>
      <w:bCs/>
      <w:sz w:val="11"/>
      <w:szCs w:val="11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66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10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Century Gothic" w:eastAsia="Century Gothic" w:hAnsi="Century Gothic" w:cs="Century Gothic"/>
    </w:rPr>
  </w:style>
  <w:style w:type="paragraph" w:customStyle="1" w:styleId="Style9">
    <w:name w:val="Body text (4)"/>
    <w:basedOn w:val="Normal"/>
    <w:link w:val="CharStyle10"/>
    <w:pPr>
      <w:widowControl w:val="0"/>
      <w:shd w:val="clear" w:color="auto" w:fill="FFFFFF"/>
      <w:jc w:val="both"/>
      <w:spacing w:before="240" w:after="660" w:line="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2">
    <w:name w:val="Body text (2)"/>
    <w:basedOn w:val="Normal"/>
    <w:link w:val="CharStyle13"/>
    <w:pPr>
      <w:widowControl w:val="0"/>
      <w:shd w:val="clear" w:color="auto" w:fill="FFFFFF"/>
      <w:jc w:val="both"/>
      <w:spacing w:line="454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