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 w:line="220" w:lineRule="exact"/>
        <w:ind w:left="300" w:right="0" w:firstLine="0"/>
      </w:pPr>
      <w:r>
        <w:rPr>
          <w:lang w:val="en-US" w:eastAsia="en-US" w:bidi="en-US"/>
          <w:w w:val="100"/>
          <w:spacing w:val="0"/>
          <w:color w:val="000000"/>
          <w:position w:val="0"/>
        </w:rPr>
        <w:t>BABY</w:t>
      </w:r>
    </w:p>
    <w:p>
      <w:pPr>
        <w:pStyle w:val="Style3"/>
        <w:widowControl w:val="0"/>
        <w:keepNext w:val="0"/>
        <w:keepLines w:val="0"/>
        <w:shd w:val="clear" w:color="auto" w:fill="auto"/>
        <w:bidi w:val="0"/>
        <w:spacing w:before="0" w:after="0" w:line="590" w:lineRule="exact"/>
        <w:ind w:left="30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3"/>
        <w:widowControl w:val="0"/>
        <w:keepNext w:val="0"/>
        <w:keepLines w:val="0"/>
        <w:shd w:val="clear" w:color="auto" w:fill="auto"/>
        <w:bidi w:val="0"/>
        <w:jc w:val="left"/>
        <w:spacing w:before="0" w:after="0" w:line="590" w:lineRule="exact"/>
        <w:ind w:left="0" w:right="0" w:firstLine="0"/>
      </w:pPr>
      <w:r>
        <w:rPr>
          <w:lang w:val="id-ID" w:eastAsia="id-ID" w:bidi="id-ID"/>
          <w:w w:val="100"/>
          <w:spacing w:val="0"/>
          <w:color w:val="000000"/>
          <w:position w:val="0"/>
        </w:rPr>
        <w:t>A. Kesimpulan</w:t>
      </w:r>
    </w:p>
    <w:p>
      <w:pPr>
        <w:pStyle w:val="Style3"/>
        <w:widowControl w:val="0"/>
        <w:keepNext w:val="0"/>
        <w:keepLines w:val="0"/>
        <w:shd w:val="clear" w:color="auto" w:fill="auto"/>
        <w:bidi w:val="0"/>
        <w:jc w:val="both"/>
        <w:spacing w:before="0" w:after="0" w:line="590" w:lineRule="exact"/>
        <w:ind w:left="320" w:right="0" w:firstLine="700"/>
      </w:pPr>
      <w:r>
        <w:rPr>
          <w:lang w:val="id-ID" w:eastAsia="id-ID" w:bidi="id-ID"/>
          <w:w w:val="100"/>
          <w:spacing w:val="0"/>
          <w:color w:val="000000"/>
          <w:position w:val="0"/>
        </w:rPr>
        <w:t>Berdasarkan hasil penelitian yang telah dilakukan penulis dalam konsep pemikiran Raimundo Panikkar, Allah yang transendensi itu tidak pernah berubah sejak menciptakan alam semesta dan ciptaan yang lain, keberadaan-Nya tetap absolut namun tidak membatasi sapaan-Nya bagi dunia.</w:t>
      </w:r>
    </w:p>
    <w:p>
      <w:pPr>
        <w:pStyle w:val="Style3"/>
        <w:widowControl w:val="0"/>
        <w:keepNext w:val="0"/>
        <w:keepLines w:val="0"/>
        <w:shd w:val="clear" w:color="auto" w:fill="auto"/>
        <w:bidi w:val="0"/>
        <w:jc w:val="both"/>
        <w:spacing w:before="0" w:after="0" w:line="590" w:lineRule="exact"/>
        <w:ind w:left="320" w:right="0" w:firstLine="700"/>
      </w:pPr>
      <w:r>
        <w:rPr>
          <w:lang w:val="id-ID" w:eastAsia="id-ID" w:bidi="id-ID"/>
          <w:w w:val="100"/>
          <w:spacing w:val="0"/>
          <w:color w:val="000000"/>
          <w:position w:val="0"/>
        </w:rPr>
        <w:t>Dua hal yang unik di sini bahwa pribadi sang Anak memiliki dua natur yang berbeda, natur manusia dan natur keilahian. Dalam theologi religionum bahwa Raimundo Panikkar menekankan keberadaan theologi religionum tidak bisa menjadi hakim atas keyakinan yang tidak sejalan dengannya. Namun ketika hendak memahami dan mengedepankan sikap toleransi dalam beragama maka teologi agama-agama dalam pertemuannya dengan agama lain tidak bisa memaksakan keberadaan dari Kristosentris namun bagaimana melihat perihal itu dari sisi teosentris sehingga percakapan dalam teologi agama-agama cenderung tidak merasa paling benar.</w:t>
      </w:r>
    </w:p>
    <w:p>
      <w:pPr>
        <w:pStyle w:val="Style3"/>
        <w:widowControl w:val="0"/>
        <w:keepNext w:val="0"/>
        <w:keepLines w:val="0"/>
        <w:shd w:val="clear" w:color="auto" w:fill="auto"/>
        <w:bidi w:val="0"/>
        <w:jc w:val="both"/>
        <w:spacing w:before="0" w:after="0" w:line="590" w:lineRule="exact"/>
        <w:ind w:left="320" w:right="0" w:firstLine="700"/>
      </w:pPr>
      <w:r>
        <w:rPr>
          <w:lang w:val="id-ID" w:eastAsia="id-ID" w:bidi="id-ID"/>
          <w:w w:val="100"/>
          <w:spacing w:val="0"/>
          <w:color w:val="000000"/>
          <w:position w:val="0"/>
        </w:rPr>
        <w:t>Meskipun demikian dalam teologi-teologi agama lain perihal Inkarnasi menjadi sesuatu yang belum selesai sehingga terus dicari kebenarannya dan pada dasarnya tidak dapat ditolak konsep lain yang tidak sejalan dengan pemahaman kekristenan, yang terpenting bagaimana memahaminya tanpa menyangkali konsep Inkarnasi yang ada.</w:t>
      </w:r>
    </w:p>
    <w:p>
      <w:pPr>
        <w:pStyle w:val="Style8"/>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6. Saran</w:t>
      </w:r>
    </w:p>
    <w:p>
      <w:pPr>
        <w:pStyle w:val="Style3"/>
        <w:widowControl w:val="0"/>
        <w:keepNext w:val="0"/>
        <w:keepLines w:val="0"/>
        <w:shd w:val="clear" w:color="auto" w:fill="auto"/>
        <w:bidi w:val="0"/>
        <w:jc w:val="both"/>
        <w:spacing w:before="0" w:after="0" w:line="595" w:lineRule="exact"/>
        <w:ind w:left="320" w:right="0" w:firstLine="700"/>
      </w:pPr>
      <w:r>
        <w:rPr>
          <w:lang w:val="id-ID" w:eastAsia="id-ID" w:bidi="id-ID"/>
          <w:w w:val="100"/>
          <w:spacing w:val="0"/>
          <w:color w:val="000000"/>
          <w:position w:val="0"/>
        </w:rPr>
        <w:t>Bagi peneili selanjutnya, hasil dari penelitian ini dapat digunakan sebagai bahan perbandingan ataupun referensi dalam mengulas topik penelitian dikemudian hari yang sekaitan dengan teologi Agama-agama. Penelitian ini dibatasi pada konsep Inkarnasi Allah saja oleh karena itu di harapkan bahwa peneliti selanjutnya bisa lebih luas mengupas tetang topik ini.</w:t>
      </w:r>
    </w:p>
    <w:sectPr>
      <w:headerReference w:type="default" r:id="rId5"/>
      <w:footerReference w:type="first" r:id="rId6"/>
      <w:titlePg/>
      <w:footnotePr>
        <w:pos w:val="pageBottom"/>
        <w:numFmt w:val="decimal"/>
        <w:numRestart w:val="continuous"/>
      </w:footnotePr>
      <w:pgSz w:w="12240" w:h="15840"/>
      <w:pgMar w:top="2304" w:left="2524" w:right="1653" w:bottom="194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5.3pt;margin-top:746.4pt;width:10.3pt;height:7.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56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7.pt;margin-top:39.35pt;width:10.55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val="0"/>
                    <w:bCs w:val="0"/>
                  </w:rPr>
                  <w:t>57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Sylfaen" w:eastAsia="Sylfaen" w:hAnsi="Sylfaen" w:cs="Sylfaen"/>
    </w:rPr>
  </w:style>
  <w:style w:type="character" w:customStyle="1" w:styleId="CharStyle6">
    <w:name w:val="Header or footer_"/>
    <w:basedOn w:val="DefaultParagraphFont"/>
    <w:link w:val="Style5"/>
    <w:rPr>
      <w:b w:val="0"/>
      <w:bCs w:val="0"/>
      <w:i w:val="0"/>
      <w:iCs w:val="0"/>
      <w:u w:val="none"/>
      <w:strike w:val="0"/>
      <w:smallCaps w:val="0"/>
      <w:sz w:val="20"/>
      <w:szCs w:val="20"/>
      <w:rFonts w:ascii="Sylfaen" w:eastAsia="Sylfaen" w:hAnsi="Sylfaen" w:cs="Sylfae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rFonts w:ascii="Sylfaen" w:eastAsia="Sylfaen" w:hAnsi="Sylfaen" w:cs="Sylfaen"/>
    </w:rPr>
  </w:style>
  <w:style w:type="paragraph" w:customStyle="1" w:styleId="Style3">
    <w:name w:val="Body text (2)"/>
    <w:basedOn w:val="Normal"/>
    <w:link w:val="CharStyle4"/>
    <w:pPr>
      <w:widowControl w:val="0"/>
      <w:shd w:val="clear" w:color="auto" w:fill="FFFFFF"/>
      <w:jc w:val="center"/>
      <w:spacing w:after="360" w:line="0" w:lineRule="exact"/>
    </w:pPr>
    <w:rPr>
      <w:b w:val="0"/>
      <w:bCs w:val="0"/>
      <w:i w:val="0"/>
      <w:iCs w:val="0"/>
      <w:u w:val="none"/>
      <w:strike w:val="0"/>
      <w:smallCaps w:val="0"/>
      <w:sz w:val="22"/>
      <w:szCs w:val="22"/>
      <w:rFonts w:ascii="Sylfaen" w:eastAsia="Sylfaen" w:hAnsi="Sylfaen" w:cs="Sylfae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Sylfaen" w:eastAsia="Sylfaen" w:hAnsi="Sylfaen" w:cs="Sylfaen"/>
    </w:rPr>
  </w:style>
  <w:style w:type="paragraph" w:customStyle="1" w:styleId="Style8">
    <w:name w:val="Body text (3)"/>
    <w:basedOn w:val="Normal"/>
    <w:link w:val="CharStyle9"/>
    <w:pPr>
      <w:widowControl w:val="0"/>
      <w:shd w:val="clear" w:color="auto" w:fill="FFFFFF"/>
      <w:spacing w:line="595" w:lineRule="exact"/>
    </w:pPr>
    <w:rPr>
      <w:b w:val="0"/>
      <w:bCs w:val="0"/>
      <w:i w:val="0"/>
      <w:iCs w:val="0"/>
      <w:u w:val="none"/>
      <w:strike w:val="0"/>
      <w:smallCaps w:val="0"/>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 MARKUS TODING - 2020185678..pdf</dc:title>
  <dc:subject/>
  <dc:creator>HP</dc:creator>
  <cp:keywords/>
</cp:coreProperties>
</file>