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1" w:line="220" w:lineRule="exact"/>
        <w:ind w:left="3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numPr>
          <w:ilvl w:val="0"/>
          <w:numId w:val="1"/>
        </w:numPr>
        <w:tabs>
          <w:tab w:leader="none" w:pos="4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0"/>
          <w:b/>
          <w:bCs/>
        </w:rPr>
        <w:t>Kamus /Kongkordansi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5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Penyususun Kamus Pusat Pembinaan, </w:t>
      </w:r>
      <w:r>
        <w:rPr>
          <w:rStyle w:val="CharStyle11"/>
        </w:rPr>
        <w:t xml:space="preserve">Kamus Besar Bahasa Indonesia.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Balai Pustaka, 2007.</w:t>
      </w:r>
    </w:p>
    <w:p>
      <w:pPr>
        <w:pStyle w:val="Style8"/>
        <w:numPr>
          <w:ilvl w:val="0"/>
          <w:numId w:val="1"/>
        </w:numPr>
        <w:tabs>
          <w:tab w:leader="none" w:pos="426" w:val="left"/>
        </w:tabs>
        <w:widowControl w:val="0"/>
        <w:keepNext w:val="0"/>
        <w:keepLines w:val="0"/>
        <w:shd w:val="clear" w:color="auto" w:fill="auto"/>
        <w:bidi w:val="0"/>
        <w:spacing w:before="0" w:after="124"/>
        <w:ind w:left="0" w:right="0" w:firstLine="0"/>
      </w:pPr>
      <w:r>
        <w:rPr>
          <w:rStyle w:val="CharStyle10"/>
          <w:b/>
          <w:bCs/>
        </w:rPr>
        <w:t>Buku- buku Karanagan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6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Basuki Sulistyo, </w:t>
      </w:r>
      <w:r>
        <w:rPr>
          <w:rStyle w:val="CharStyle11"/>
        </w:rPr>
        <w:t>Pengantar Ilmu Perpustakaan.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Universtas Terbuka,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110"/>
        <w:ind w:left="66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2010</w:t>
      </w:r>
      <w:r>
        <w:rPr>
          <w:rStyle w:val="CharStyle14"/>
          <w:b w:val="0"/>
          <w:bCs w:val="0"/>
        </w:rPr>
        <w:t>.</w:t>
      </w:r>
      <w:bookmarkEnd w:id="0"/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120"/>
        <w:ind w:left="660" w:right="0" w:hanging="660"/>
      </w:pPr>
      <w:r>
        <w:rPr>
          <w:rStyle w:val="CharStyle17"/>
          <w:i w:val="0"/>
          <w:iCs w:val="0"/>
        </w:rPr>
        <w:t xml:space="preserve">H. Isjoni,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Menuju Masyarakat Belajar , Pendidikan Dalam Arus Perubahan. </w:t>
      </w:r>
      <w:r>
        <w:rPr>
          <w:rStyle w:val="CharStyle17"/>
          <w:i w:val="0"/>
          <w:iCs w:val="0"/>
        </w:rPr>
        <w:t>Yogyakarta: Pustaka Pelajar, 2009.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0" w:right="0" w:hanging="660"/>
      </w:pPr>
      <w:r>
        <w:rPr>
          <w:rStyle w:val="CharStyle17"/>
          <w:i w:val="0"/>
          <w:iCs w:val="0"/>
        </w:rPr>
        <w:t xml:space="preserve">H. Suprijanti,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Orang Dewasa Dari Teori Hingga Aplikasi.</w:t>
      </w:r>
      <w:r>
        <w:rPr>
          <w:rStyle w:val="CharStyle17"/>
          <w:i w:val="0"/>
          <w:iCs w:val="0"/>
        </w:rPr>
        <w:t xml:space="preserve"> Jakarta: Bumi Aksara,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Indonesi</w:t>
      </w:r>
      <w:r>
        <w:rPr>
          <w:rStyle w:val="CharStyle11"/>
        </w:rPr>
        <w:t>,Undang-undang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Sisdiknas. Bandung: Fokusmedia, 2009.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62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Juklak Sistem Pendidikan Nasional.</w:t>
      </w:r>
      <w:r>
        <w:rPr>
          <w:rStyle w:val="CharStyle17"/>
          <w:i w:val="0"/>
          <w:iCs w:val="0"/>
        </w:rPr>
        <w:t xml:space="preserve"> Jakarta: Tamita Utama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2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Martoatmojo Karmidi, </w:t>
      </w:r>
      <w:r>
        <w:rPr>
          <w:rStyle w:val="CharStyle11"/>
        </w:rPr>
        <w:t>Pelayanan Bahan PustakaI.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Universitas Terbuka,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2" w:line="220" w:lineRule="exact"/>
        <w:ind w:left="6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6" w:line="465" w:lineRule="exact"/>
        <w:ind w:left="660" w:right="0" w:hanging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Muhsin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Ahmad,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Wahyu Supriyanto, </w:t>
      </w:r>
      <w:r>
        <w:rPr>
          <w:rStyle w:val="CharStyle11"/>
        </w:rPr>
        <w:t xml:space="preserve">Teknologi Informasi Perpustakaan.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IKAPI,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92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Mustafa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Badollahi, </w:t>
      </w:r>
      <w:r>
        <w:rPr>
          <w:rStyle w:val="CharStyle11"/>
        </w:rPr>
        <w:t>Promosi Jasa Perpustakaan.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Universitas Terbuka,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367" w:line="190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2010</w:t>
      </w:r>
      <w:r>
        <w:rPr>
          <w:rStyle w:val="CharStyle2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Sadulloh Uyoh , </w:t>
      </w:r>
      <w:r>
        <w:rPr>
          <w:rStyle w:val="CharStyle11"/>
        </w:rPr>
        <w:t>Pengantar Filsafat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117" w:line="464" w:lineRule="exact"/>
        <w:ind w:left="680" w:right="0"/>
      </w:pPr>
      <w:r>
        <w:rPr>
          <w:rStyle w:val="CharStyle17"/>
          <w:i w:val="0"/>
          <w:iCs w:val="0"/>
        </w:rPr>
        <w:t xml:space="preserve">Sagala H. </w:t>
      </w:r>
      <w:r>
        <w:rPr>
          <w:rStyle w:val="CharStyle17"/>
          <w:lang w:val="en-US" w:eastAsia="en-US" w:bidi="en-US"/>
          <w:i w:val="0"/>
          <w:iCs w:val="0"/>
        </w:rPr>
        <w:t xml:space="preserve">Syaiful,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Manajemen Strategik Dalam Peningkatan Mutu Pendidikan. </w:t>
      </w:r>
      <w:r>
        <w:rPr>
          <w:rStyle w:val="CharStyle17"/>
          <w:i w:val="0"/>
          <w:iCs w:val="0"/>
        </w:rPr>
        <w:t>Bandung: Alfabeta,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19" w:line="468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Saleh Abdul Rahman,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Komalasari, </w:t>
      </w:r>
      <w:r>
        <w:rPr>
          <w:rStyle w:val="CharStyle11"/>
        </w:rPr>
        <w:t>Manajemen Perpustakaan.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Universitas Terbuka,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60" w:line="220" w:lineRule="exact"/>
        <w:ind w:left="60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1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473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Supriyanto Wahyu,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Ahmad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Muhsin, </w:t>
      </w:r>
      <w:r>
        <w:rPr>
          <w:rStyle w:val="CharStyle11"/>
        </w:rPr>
        <w:t xml:space="preserve">Teknologi Informasi Perpustakaan.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Kanisius,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473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Sulistia, dkk, </w:t>
      </w:r>
      <w:r>
        <w:rPr>
          <w:rStyle w:val="CharStyle11"/>
        </w:rPr>
        <w:t>Manajemen Perpustakaan Sekolah.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Universitas Terbuka,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7" w:line="473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Dosen Administrasi Pendidikan Universitas Pendidikan indonesia, </w:t>
      </w:r>
      <w:r>
        <w:rPr>
          <w:rStyle w:val="CharStyle11"/>
        </w:rPr>
        <w:t>Manajemen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26" w:line="477" w:lineRule="exact"/>
        <w:ind w:left="6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Pengembangan Ilmu Pendidikan, </w:t>
      </w:r>
      <w:r>
        <w:rPr>
          <w:rStyle w:val="CharStyle11"/>
        </w:rPr>
        <w:t>Ilmu Dan Aplikasi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Imtima,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54" w:line="220" w:lineRule="exact"/>
        <w:ind w:left="60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Tomatala Yakob , </w:t>
      </w:r>
      <w:r>
        <w:rPr>
          <w:rStyle w:val="CharStyle11"/>
        </w:rPr>
        <w:t>Pengantar Antropologi kebudayaan.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YTLF,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0" w:line="464" w:lineRule="exact"/>
        <w:ind w:left="600" w:right="0" w:hanging="6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Dahar Ratna, </w:t>
      </w:r>
      <w:r>
        <w:rPr>
          <w:rStyle w:val="CharStyle11"/>
        </w:rPr>
        <w:t>Teori-teori Belajar Dan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Erlangga, </w:t>
      </w:r>
      <w:r>
        <w:rPr>
          <w:rStyle w:val="CharStyle21"/>
          <w:b/>
          <w:bCs/>
        </w:rPr>
        <w:t>2011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4" w:lineRule="exact"/>
        <w:ind w:left="600" w:right="0" w:hanging="60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776" w:left="2435" w:right="2080" w:bottom="2326" w:header="0" w:footer="3" w:gutter="0"/>
          <w:rtlGutter w:val="0"/>
          <w:cols w:space="720"/>
          <w:pgNumType w:start="62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Yuyun, 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Mustafa, </w:t>
      </w:r>
      <w:r>
        <w:rPr>
          <w:rStyle w:val="CharStyle11"/>
        </w:rPr>
        <w:t>Pengolahan Bahan Pustaka.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Universitas Terbuka, 2010.</w:t>
      </w:r>
    </w:p>
    <w:p>
      <w:pPr>
        <w:pStyle w:val="Style8"/>
        <w:numPr>
          <w:ilvl w:val="0"/>
          <w:numId w:val="1"/>
        </w:numPr>
        <w:tabs>
          <w:tab w:leader="none" w:pos="941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240" w:right="0" w:firstLine="0"/>
      </w:pPr>
      <w:r>
        <w:rPr>
          <w:rStyle w:val="CharStyle10"/>
          <w:b/>
          <w:bCs/>
        </w:rPr>
        <w:t>Sumber-sumber Lain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43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Barata Yudha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Andreas. </w:t>
      </w:r>
      <w:r>
        <w:rPr>
          <w:rStyle w:val="CharStyle11"/>
        </w:rPr>
        <w:t>Imanku dan Pekerjaanku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 S),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643" w:lineRule="exact"/>
        <w:ind w:left="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Dokumen STAKN Toraja.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43" w:lineRule="exact"/>
        <w:ind w:left="240" w:right="1540" w:firstLine="0"/>
      </w:pPr>
      <w:r>
        <w:rPr>
          <w:rStyle w:val="CharStyle23"/>
        </w:rPr>
        <w:t>htlp://vvww. ipi.or.id/Rohanda.doc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tanggal 10 Januari 2014. </w:t>
      </w:r>
      <w:r>
        <w:rPr>
          <w:rStyle w:val="CharStyle23"/>
        </w:rPr>
        <w:t>http:/Avww. Chiellvezta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diakses tanggal 12 Januari 2014.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643" w:lineRule="exact"/>
        <w:ind w:left="240" w:right="0" w:firstLine="0"/>
      </w:pPr>
      <w:r>
        <w:rPr>
          <w:rStyle w:val="CharStyle17"/>
          <w:i w:val="0"/>
          <w:iCs w:val="0"/>
        </w:rPr>
        <w:t xml:space="preserve">PERPUSTAKAAN STAKN Toraja.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Satistik Berdasarkan Klasifikasi Buku.</w:t>
      </w:r>
    </w:p>
    <w:sectPr>
      <w:headerReference w:type="default" r:id="rId6"/>
      <w:pgSz w:w="12240" w:h="15840"/>
      <w:pgMar w:top="2788" w:left="2362" w:right="2151" w:bottom="278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7.05pt;margin-top:78.7pt;width:9.6pt;height:6.1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83.1pt;margin-top:76.55pt;width:9.1pt;height:6.2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Franklin Gothic Book" w:eastAsia="Franklin Gothic Book" w:hAnsi="Franklin Gothic Book" w:cs="Franklin Gothic Book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3)"/>
    <w:basedOn w:val="CharStyle9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1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3">
    <w:name w:val="Heading #1_"/>
    <w:basedOn w:val="DefaultParagraphFont"/>
    <w:link w:val="Style12"/>
    <w:rPr>
      <w:b/>
      <w:bCs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character" w:customStyle="1" w:styleId="CharStyle14">
    <w:name w:val="Heading #1 + 7.5 pt,Not Bold"/>
    <w:basedOn w:val="CharStyle13"/>
    <w:rPr>
      <w:lang w:val="id-ID" w:eastAsia="id-ID" w:bidi="id-ID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Body text (4) + Not Italic"/>
    <w:basedOn w:val="CharStyle1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20">
    <w:name w:val="Body text (5)"/>
    <w:basedOn w:val="CharStyle19"/>
    <w:rPr>
      <w:lang w:val="id-ID" w:eastAsia="id-ID" w:bidi="id-ID"/>
      <w:sz w:val="19"/>
      <w:szCs w:val="19"/>
      <w:w w:val="100"/>
      <w:spacing w:val="0"/>
      <w:color w:val="000000"/>
      <w:position w:val="0"/>
    </w:rPr>
  </w:style>
  <w:style w:type="character" w:customStyle="1" w:styleId="CharStyle21">
    <w:name w:val="Body text (2) + Trebuchet MS,9 pt,Bold"/>
    <w:basedOn w:val="CharStyle4"/>
    <w:rPr>
      <w:lang w:val="id-ID" w:eastAsia="id-ID" w:bidi="id-ID"/>
      <w:b/>
      <w:bCs/>
      <w:sz w:val="18"/>
      <w:szCs w:val="18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22">
    <w:name w:val="Body text (3) + 11 pt,Not Bold"/>
    <w:basedOn w:val="CharStyle9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23">
    <w:name w:val="Body text (2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420" w:line="0" w:lineRule="exact"/>
      <w:ind w:hanging="6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7"/>
      <w:szCs w:val="17"/>
      <w:rFonts w:ascii="Franklin Gothic Book" w:eastAsia="Franklin Gothic Book" w:hAnsi="Franklin Gothic Book" w:cs="Franklin Gothic Book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jc w:val="both"/>
      <w:spacing w:before="420" w:line="465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2">
    <w:name w:val="Heading #1"/>
    <w:basedOn w:val="Normal"/>
    <w:link w:val="CharStyle13"/>
    <w:pPr>
      <w:widowControl w:val="0"/>
      <w:shd w:val="clear" w:color="auto" w:fill="FFFFFF"/>
      <w:outlineLvl w:val="0"/>
      <w:spacing w:after="120" w:line="461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spacing w:before="120" w:after="120" w:line="474" w:lineRule="exact"/>
      <w:ind w:hanging="68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before="240" w:after="42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