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872" w:line="280" w:lineRule="exact"/>
        <w:ind w:left="35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333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" w:line="240" w:lineRule="exact"/>
        <w:ind w:left="110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LAI. </w:t>
      </w:r>
      <w:r>
        <w:rPr>
          <w:rStyle w:val="CharStyle12"/>
        </w:rPr>
        <w:t>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2008</w:t>
      </w:r>
    </w:p>
    <w:p>
      <w:pPr>
        <w:pStyle w:val="Style8"/>
        <w:numPr>
          <w:ilvl w:val="0"/>
          <w:numId w:val="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6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KAMUS-KAMUS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110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KBBI Elektronik. Versi VI. 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hanging="800"/>
      </w:pPr>
      <w:r>
        <w:rPr>
          <w:rStyle w:val="CharStyle15"/>
          <w:i w:val="0"/>
          <w:iCs w:val="0"/>
        </w:rPr>
        <w:t xml:space="preserve">Kamus 2.03.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bahasa Indonesia - Inggris, Inggris</w:t>
      </w:r>
      <w:r>
        <w:rPr>
          <w:rStyle w:val="CharStyle15"/>
          <w:i w:val="0"/>
          <w:iCs w:val="0"/>
        </w:rPr>
        <w:t xml:space="preserve"> -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Indonesia.</w:t>
      </w:r>
      <w:r>
        <w:rPr>
          <w:rStyle w:val="CharStyle15"/>
          <w:i w:val="0"/>
          <w:iCs w:val="0"/>
        </w:rPr>
        <w:t xml:space="preserve"> Elektronik</w:t>
      </w:r>
    </w:p>
    <w:p>
      <w:pPr>
        <w:pStyle w:val="Style8"/>
        <w:numPr>
          <w:ilvl w:val="0"/>
          <w:numId w:val="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300" w:right="0" w:firstLine="0"/>
      </w:pPr>
      <w:r>
        <w:rPr>
          <w:rStyle w:val="CharStyle15"/>
          <w:lang w:val="en-US" w:eastAsia="en-US" w:bidi="en-US"/>
          <w:i w:val="0"/>
          <w:iCs w:val="0"/>
        </w:rPr>
        <w:t xml:space="preserve">Boland, </w:t>
      </w:r>
      <w:r>
        <w:rPr>
          <w:rStyle w:val="CharStyle15"/>
          <w:i w:val="0"/>
          <w:iCs w:val="0"/>
        </w:rPr>
        <w:t xml:space="preserve">B. J.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Intisari Iman Kristen.</w:t>
      </w:r>
      <w:r>
        <w:rPr>
          <w:rStyle w:val="CharStyle15"/>
          <w:i w:val="0"/>
          <w:iCs w:val="0"/>
        </w:rPr>
        <w:t xml:space="preserve"> Jakarta: BPK Gunung Mulia, 2001 CCC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Campus Cruside For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Chirst). Empat Hukum Rohani - Rahasia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300" w:right="0" w:firstLine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Kebahagiaan Hidup Dan Keselamatan Jiwa. Sarana PI LP MI (Lembaga Pelayanan Mahasiswa Indonesia).</w:t>
      </w:r>
      <w:r>
        <w:rPr>
          <w:rStyle w:val="CharStyle15"/>
          <w:i w:val="0"/>
          <w:iCs w:val="0"/>
        </w:rPr>
        <w:t xml:space="preserve"> 1953 Cremers, Agus.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Tahap-Tahap Perkembangan Kepercayaan menurut James W.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Fowler.</w:t>
      </w:r>
      <w:r>
        <w:rPr>
          <w:rStyle w:val="CharStyle15"/>
          <w:lang w:val="en-US" w:eastAsia="en-US" w:bidi="en-US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>Yogyakarta : KANISIUS, 1995.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10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Enklaar, I.H &amp; Homrighausen. </w:t>
      </w:r>
      <w:r>
        <w:rPr>
          <w:rStyle w:val="CharStyle12"/>
        </w:rPr>
        <w:t>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10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Hariwijaya, M 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Triton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B. </w:t>
      </w:r>
      <w:r>
        <w:rPr>
          <w:rStyle w:val="CharStyle12"/>
        </w:rPr>
        <w:t xml:space="preserve">Pedoman Penulisan Ilmiah Proposal dan Skripsi.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Oryza, 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9" w:line="619" w:lineRule="exact"/>
        <w:ind w:left="110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Ibrahim, R. </w:t>
      </w:r>
      <w:r>
        <w:rPr>
          <w:rStyle w:val="CharStyle12"/>
        </w:rPr>
        <w:t>Profesi Kependidikan.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DepDikBud, Proyek Penataran Guru-guru SLTP setara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Dili,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1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12"/>
        </w:rPr>
        <w:t>Ajarlah Mereka melakukan.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2006 Margono. </w:t>
      </w:r>
      <w:r>
        <w:rPr>
          <w:rStyle w:val="CharStyle12"/>
        </w:rPr>
        <w:t>Metodologi Penelitian dan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2007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Non-Serrano,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Janse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Balandina. </w:t>
      </w:r>
      <w:r>
        <w:rPr>
          <w:rStyle w:val="CharStyle12"/>
        </w:rPr>
        <w:t>Profesionalisme dan bingkai materi.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7" w:line="240" w:lineRule="exact"/>
        <w:ind w:left="9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Bina Media Informasi, 2009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Narkubo, Cholid dan Achmadi, Abu. </w:t>
      </w:r>
      <w:r>
        <w:rPr>
          <w:rStyle w:val="CharStyle12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12"/>
        </w:rPr>
        <w:t>Panduan Penulisan Skripsi.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Tugu Publisher, 2009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Pfendsack, Wemer - Visch, H. J.. </w:t>
      </w:r>
      <w:r>
        <w:rPr>
          <w:rStyle w:val="CharStyle12"/>
        </w:rPr>
        <w:t>Jalan Keselamatan.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833" w:lineRule="exact"/>
        <w:ind w:left="960" w:right="0"/>
      </w:pPr>
      <w:r>
        <w:rPr>
          <w:rStyle w:val="CharStyle15"/>
          <w:i w:val="0"/>
          <w:iCs w:val="0"/>
        </w:rPr>
        <w:t xml:space="preserve">Riduan.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Skala Pengukuran Variabel-variabel Penelitian.</w:t>
      </w:r>
      <w:r>
        <w:rPr>
          <w:rStyle w:val="CharStyle15"/>
          <w:i w:val="0"/>
          <w:iCs w:val="0"/>
        </w:rPr>
        <w:t xml:space="preserve"> Bandung : ALFABETA, </w:t>
      </w:r>
      <w:r>
        <w:rPr>
          <w:rStyle w:val="CharStyle16"/>
          <w:i w:val="0"/>
          <w:iCs w:val="0"/>
        </w:rPr>
        <w:t>2012</w:t>
      </w:r>
      <w:r>
        <w:rPr>
          <w:rStyle w:val="CharStyle17"/>
          <w:i w:val="0"/>
          <w:iCs w:val="0"/>
        </w:rPr>
        <w:t>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833" w:lineRule="exact"/>
        <w:ind w:left="960" w:right="0"/>
      </w:pPr>
      <w:r>
        <w:rPr>
          <w:rStyle w:val="CharStyle15"/>
          <w:i w:val="0"/>
          <w:iCs w:val="0"/>
        </w:rPr>
        <w:t xml:space="preserve">Riduan.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dan Teknik Penyusunan Tesis.</w:t>
      </w:r>
      <w:r>
        <w:rPr>
          <w:rStyle w:val="CharStyle15"/>
          <w:i w:val="0"/>
          <w:iCs w:val="0"/>
        </w:rPr>
        <w:t xml:space="preserve"> Bandung: ALFABETA, 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Sidjabat, B. S.. </w:t>
      </w:r>
      <w:r>
        <w:rPr>
          <w:rStyle w:val="CharStyle12"/>
        </w:rPr>
        <w:t>Mengajar Secara Profesional.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</w:t>
      </w:r>
      <w:r>
        <w:rPr>
          <w:rStyle w:val="CharStyle18"/>
        </w:rPr>
        <w:t>2011</w:t>
      </w:r>
      <w:r>
        <w:rPr>
          <w:rStyle w:val="CharStyle19"/>
        </w:rPr>
        <w:t>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60" w:right="0"/>
      </w:pPr>
      <w:r>
        <w:rPr>
          <w:rStyle w:val="CharStyle15"/>
          <w:i w:val="0"/>
          <w:iCs w:val="0"/>
        </w:rPr>
        <w:t xml:space="preserve">Syaiful.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kemampuan profesional guru dan tenaga kependidikan.</w:t>
      </w:r>
      <w:r>
        <w:rPr>
          <w:rStyle w:val="CharStyle15"/>
          <w:i w:val="0"/>
          <w:iCs w:val="0"/>
        </w:rPr>
        <w:t xml:space="preserve"> Jakarta, BPK Gunung Mulia,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Sumiyatiningsih , Dian. </w:t>
      </w:r>
      <w:r>
        <w:rPr>
          <w:rStyle w:val="CharStyle12"/>
        </w:rPr>
        <w:t>Mengajar dengan kreatif dan menarik.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2006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Sumantri, Muliani dan Nana Syaodih. </w:t>
      </w:r>
      <w:r>
        <w:rPr>
          <w:rStyle w:val="CharStyle12"/>
        </w:rPr>
        <w:t>Perkembangan Peserta Didik.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Universitas Terbuka,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Saputra , U. T.. </w:t>
      </w:r>
      <w:r>
        <w:rPr>
          <w:rStyle w:val="CharStyle12"/>
        </w:rPr>
        <w:t>Iman Di Tengah Masyarakat.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Bina Media Informasi,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9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2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 2009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6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08" w:left="1194" w:right="1868" w:bottom="1332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2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ALFABETA, 2009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920" w:right="0" w:hanging="9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B.. </w:t>
      </w:r>
      <w:r>
        <w:rPr>
          <w:rStyle w:val="CharStyle12"/>
        </w:rPr>
        <w:t>Pengantar Riset Kuantitatif dan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838" w:lineRule="exact"/>
        <w:ind w:left="920" w:right="0" w:hanging="920"/>
      </w:pPr>
      <w:r>
        <w:rPr>
          <w:rStyle w:val="CharStyle15"/>
          <w:i w:val="0"/>
          <w:iCs w:val="0"/>
        </w:rPr>
        <w:t xml:space="preserve">T, Adhi.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Perjalanan Spiritual Seorang Kristen Sekuler.</w:t>
      </w:r>
      <w:r>
        <w:rPr>
          <w:rStyle w:val="CharStyle15"/>
          <w:i w:val="0"/>
          <w:iCs w:val="0"/>
        </w:rPr>
        <w:t xml:space="preserve"> Jakarta : BPK Gunung Mulia, 2008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Wemer , Pfendsack, - Visch, H. J. </w:t>
      </w:r>
      <w:r>
        <w:rPr>
          <w:rStyle w:val="CharStyle12"/>
        </w:rPr>
        <w:t>Jalan Keselamatan.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920" w:right="0" w:hanging="9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White, Jerry. </w:t>
      </w:r>
      <w:r>
        <w:rPr>
          <w:rStyle w:val="CharStyle12"/>
        </w:rPr>
        <w:t>Kejujuran, Moral dan Hati Nurani.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73" w:line="240" w:lineRule="exact"/>
        <w:ind w:left="0" w:right="0" w:firstLine="0"/>
      </w:pPr>
      <w:r>
        <w:rPr>
          <w:rStyle w:val="CharStyle15"/>
          <w:lang w:val="en-US" w:eastAsia="en-US" w:bidi="en-US"/>
          <w:i w:val="0"/>
          <w:iCs w:val="0"/>
        </w:rPr>
        <w:t xml:space="preserve">Yulianti, Lidia.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Profesionalisme, Standar Kompetensi, dan Pengembangan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rStyle w:val="CharStyle15"/>
          <w:i w:val="0"/>
          <w:iCs w:val="0"/>
        </w:rPr>
        <w:t xml:space="preserve">ARTIKEL-ARTIKEL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Dokumen </w:t>
      </w:r>
      <w:r>
        <w:rPr>
          <w:rStyle w:val="CharStyle22"/>
          <w:i/>
          <w:iCs/>
        </w:rPr>
        <w:t>SMPN1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MEDIA ELEKTRONIK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"http://paulritter.blogspot.eom/2012/ll/agar-iman-berlumbuh.hlmW./20l2/l"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http://paulritter.blogspot.eom/2012/ll/agar-iman-berlumbuh.hlmW./20l2/l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1/ agar-iman-bertumbuh. html</w:t>
      </w:r>
    </w:p>
    <w:sectPr>
      <w:headerReference w:type="default" r:id="rId6"/>
      <w:footerReference w:type="default" r:id="rId7"/>
      <w:pgSz w:w="11900" w:h="16840"/>
      <w:pgMar w:top="2042" w:left="1326" w:right="1917" w:bottom="204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95pt;margin-top:811.15pt;width:10.7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7.55pt;margin-top:809.65pt;width:10.7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71.65pt;margin-top:72.5pt;width:425.25pt;height:14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  <w:i w:val="0"/>
                    <w:iCs w:val="0"/>
                  </w:rPr>
                  <w:t xml:space="preserve">Sugiyono. </w:t>
                </w:r>
                <w:r>
                  <w:rPr>
                    <w:rStyle w:val="CharStyle21"/>
                    <w:b/>
                    <w:bCs/>
                    <w:i/>
                    <w:iCs/>
                  </w:rPr>
                  <w:t>Metode Penelitian Kuantitatif, Kualitatif R &amp; D.</w:t>
                </w:r>
                <w:r>
                  <w:rPr>
                    <w:rStyle w:val="CharStyle20"/>
                    <w:b/>
                    <w:bCs/>
                    <w:i w:val="0"/>
                    <w:iCs w:val="0"/>
                  </w:rPr>
                  <w:t xml:space="preserve"> Bandung: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30"/>
        <w:szCs w:val="30"/>
        <w:rFonts w:ascii="Cambria" w:eastAsia="Cambria" w:hAnsi="Cambria" w:cs="Cambri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 + Cambria,Not Bold,Not Italic"/>
    <w:basedOn w:val="CharStyle6"/>
    <w:rPr>
      <w:lang w:val="id-ID" w:eastAsia="id-ID" w:bidi="id-ID"/>
      <w:b/>
      <w:bCs/>
      <w:i/>
      <w:iCs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4) + 13 pt,Not Italic"/>
    <w:basedOn w:val="CharStyle14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4) + 9.5 pt,Bold,Not Italic"/>
    <w:basedOn w:val="CharStyle14"/>
    <w:rPr>
      <w:lang w:val="id-ID" w:eastAsia="id-ID" w:bidi="id-ID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Body text (2) + 13 pt"/>
    <w:basedOn w:val="CharStyle11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9">
    <w:name w:val="Body text (2) + Arial,10 pt,Bold"/>
    <w:basedOn w:val="CharStyle11"/>
    <w:rPr>
      <w:lang w:val="id-ID" w:eastAsia="id-ID" w:bidi="id-ID"/>
      <w:b/>
      <w:bCs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Header or footer + 12 pt,Not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2">
    <w:name w:val="Body text (4) + Spacing 1 pt"/>
    <w:basedOn w:val="CharStyle14"/>
    <w:rPr>
      <w:lang w:val="id-ID" w:eastAsia="id-ID" w:bidi="id-ID"/>
      <w:sz w:val="24"/>
      <w:szCs w:val="24"/>
      <w:w w:val="100"/>
      <w:spacing w:val="2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960" w:after="3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360" w:after="360" w:line="0" w:lineRule="exact"/>
      <w:ind w:hanging="9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630" w:lineRule="exact"/>
      <w:ind w:hanging="9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